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BSGWidVertrAnO — Inkrafttreten, Außerkrafttreten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bei Klagen von Beschäftigten des Bundessozialgerichts aus dem Beamten- oder Richterverhältnis</w:t>
      </w:r>
    </w:p>
    <w:p>
      <w:r>
        <w:rPr>
          <w:color w:val="555555"/>
          <w:sz w:val="18"/>
        </w:rPr>
        <w:t xml:space="preserve">Historische Fassung: Stand 10.06.2019 bis 12.07.2022. Dies ist nicht die aktuelle Fassung.</w:t>
      </w:r>
    </w:p>
    <w:p>
      <w:r>
        <w:t xml:space="preserve">(1) Diese Anordnung tritt am 1. Juni 2017 in Kraft.</w:t>
      </w:r>
    </w:p>
    <w:p>
      <w:r>
        <w:t xml:space="preserve">(2) Gleichzeitig tritt die Anordnung zur Übertragung von Zuständigkeiten für den Erlass von Widerspruchsbescheiden und die Vertretung des Dienstherrn bei Klagen von Beschäftigten des Bundessozialgerichts aus dem Beamten- oder Richterverhältnis vom 16. Mai 2011 (BGBl. I S. 939) außer Kraft.</w:t>
      </w:r>
    </w:p>
    <w:p>
      <w:r>
        <w:rPr>
          <w:color w:val="555555"/>
          <w:sz w:val="17"/>
        </w:rPr>
        <w:t xml:space="preserve">Zitiervorschlag: § 3 BSGWidVertrAnO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https://recht.nulegal.eu/gesetze/BSGWidVertrAnO/3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