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BSG 2013</w:t>
      </w:r>
    </w:p>
    <w:p>
      <w:r>
        <w:rPr>
          <w:color w:val="555555"/>
          <w:sz w:val="18"/>
        </w:rPr>
        <w:t xml:space="preserve">Beitragssatzgesetz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2013 in Kraft.</w:t>
      </w:r>
    </w:p>
    <w:p>
      <w:r>
        <w:rPr>
          <w:color w:val="555555"/>
          <w:sz w:val="17"/>
        </w:rPr>
        <w:t xml:space="preserve">Zitiervorschlag: § 2 BSG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