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BSG 2002 — Umrechnungsfaktoren für den Versorgungsausgleich in der Rentenversicherung</w:t>
      </w:r>
    </w:p>
    <w:p>
      <w:r>
        <w:rPr>
          <w:color w:val="555555"/>
          <w:sz w:val="18"/>
        </w:rPr>
        <w:t xml:space="preserve">Beitragssatzgesetz 2002</w:t>
      </w:r>
    </w:p>
    <w:p>
      <w:r>
        <w:rPr>
          <w:color w:val="555555"/>
          <w:sz w:val="18"/>
        </w:rPr>
        <w:t xml:space="preserve">Stand: 10.06.2019 (konsolidierte Textfassung, kein amtliches Inkrafttretensdatum)</w:t>
      </w:r>
    </w:p>
    <w:p>
      <w:r>
        <w:t xml:space="preserve">(1) Die auf Grund des vorläufigen Durchschnittsentgelts und der Beitragssätze für das Jahr 2002 berechneten Faktoren betragen im Jahr 2002</w:t>
      </w:r>
    </w:p>
    <w:p>
      <w:r>
        <w:rPr>
          <w:rFonts w:ascii="Courier New" w:hAnsi="Courier New"/>
          <w:sz w:val="17"/>
        </w:rPr>
        <w:t xml:space="preserve">1.    in der Rentenversicherung der Arbeiter und der Angestellten für die Umrechnung</w:t>
      </w:r>
    </w:p>
    <w:p>
      <w:r>
        <w:rPr>
          <w:rFonts w:ascii="Courier New" w:hAnsi="Courier New"/>
          <w:sz w:val="17"/>
        </w:rPr>
        <w:t xml:space="preserve">    a)    von Entgeltpunkten in Beiträge    5446,9380,</w:t>
      </w:r>
    </w:p>
    <w:p>
      <w:r>
        <w:rPr>
          <w:rFonts w:ascii="Courier New" w:hAnsi="Courier New"/>
          <w:sz w:val="17"/>
        </w:rPr>
        <w:t xml:space="preserve">    von Entgeltpunkten (Ost) in Beiträge    4545,5545,</w:t>
      </w:r>
    </w:p>
    <w:p>
      <w:r>
        <w:rPr>
          <w:rFonts w:ascii="Courier New" w:hAnsi="Courier New"/>
          <w:sz w:val="17"/>
        </w:rPr>
        <w:t xml:space="preserve">b)    von Beiträgen, Barwerten, Deckungskapitalien und vergleichbaren Deckungsrücklagen</w:t>
      </w:r>
    </w:p>
    <w:p>
      <w:r>
        <w:rPr>
          <w:rFonts w:ascii="Courier New" w:hAnsi="Courier New"/>
          <w:sz w:val="17"/>
        </w:rPr>
        <w:t xml:space="preserve">    in Entgeltpunkte    0,0001835894,</w:t>
      </w:r>
    </w:p>
    <w:p>
      <w:r>
        <w:rPr>
          <w:rFonts w:ascii="Courier New" w:hAnsi="Courier New"/>
          <w:sz w:val="17"/>
        </w:rPr>
        <w:t xml:space="preserve">    von Beiträgen in Entgeltpunkte (Ost)    0,0002199952,</w:t>
      </w:r>
    </w:p>
    <w:p>
      <w:r>
        <w:rPr>
          <w:rFonts w:ascii="Courier New" w:hAnsi="Courier New"/>
          <w:sz w:val="17"/>
        </w:rPr>
        <w:t xml:space="preserve">2.    in der knappschaftlichen Rentenversicherung für die Umrechnung</w:t>
      </w:r>
    </w:p>
    <w:p>
      <w:r>
        <w:rPr>
          <w:rFonts w:ascii="Courier New" w:hAnsi="Courier New"/>
          <w:sz w:val="17"/>
        </w:rPr>
        <w:t xml:space="preserve">    a)    von Entgeltpunkten in Beiträge    7243,5720,</w:t>
      </w:r>
    </w:p>
    <w:p>
      <w:r>
        <w:rPr>
          <w:rFonts w:ascii="Courier New" w:hAnsi="Courier New"/>
          <w:sz w:val="17"/>
        </w:rPr>
        <w:t xml:space="preserve">    von Entgeltpunkten (Ost) in Beiträge    6044,8736,</w:t>
      </w:r>
    </w:p>
    <w:p>
      <w:r>
        <w:rPr>
          <w:rFonts w:ascii="Courier New" w:hAnsi="Courier New"/>
          <w:sz w:val="17"/>
        </w:rPr>
        <w:t xml:space="preserve">b)    von Beiträgen in Entgeltpunkte    0,0001380534,</w:t>
      </w:r>
    </w:p>
    <w:p>
      <w:r>
        <w:rPr>
          <w:rFonts w:ascii="Courier New" w:hAnsi="Courier New"/>
          <w:sz w:val="17"/>
        </w:rPr>
        <w:t xml:space="preserve">    von Beiträgen in Entgeltpunkte (Ost)    0,0001654294.</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2 BSG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