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BSAVfV — (zu § 1b Absatz 1)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(Fundstelle: BGBl. I 2007, 578 - 579; *% bzgl. der einzelnen Änderungen vgl. Fußnote)</w:t>
      </w:r>
    </w:p>
    <w:p>
      <w:pPr>
        <w:ind w:left="420"/>
      </w:pPr>
      <w:r>
        <w:t xml:space="preserve">1. Die elektronischen Dokumente sind mit einer qualifizierten elektronischen Signatur zu versehen und an das Bundessortenamt im Wege der Dateiübertragung mittels des Protokolls HTTP-S (Hyper Text Transfer Protocol Secure) zu übermitteln. Die offene Übertragung als Dateianhang an eine elektronische Nachricht (E-Mail) ist nicht erlaubt.Die Übermittlung auf Datenträgern ist nicht zugelassen.</w:t>
      </w:r>
    </w:p>
    <w:p>
      <w:pPr>
        <w:ind w:left="420"/>
      </w:pPr>
      <w:r>
        <w:t xml:space="preserve">2. Zur qualifizierten elektronischen Signatur sind die aktuellen Hinweise auf der Internetseitehttp://www.bundessortenamt.de/signaturzu beachten.Die Signatur bezieht den Antrag mit allen seinen Anlagen ein.</w:t>
      </w:r>
    </w:p>
    <w:p>
      <w:pPr>
        <w:ind w:left="420"/>
      </w:pPr>
      <w:r>
        <w:t xml:space="preserve">3. Das elektronische Dokument muss folgenden Formatbedingungen genügen:</w:t>
      </w:r>
    </w:p>
    <w:p>
      <w:pPr>
        <w:ind w:left="780"/>
      </w:pPr>
      <w:r>
        <w:t xml:space="preserve">a) Antrag mit Technischem FragebogenAdobe PDF 1.6 (Portable Document Format) und höher (gemäß den bereitgestellten Anträgen), Formatänderungen sind nicht erlaubt,</w:t>
      </w:r>
    </w:p>
    <w:p>
      <w:pPr>
        <w:ind w:left="780"/>
      </w:pPr>
      <w:r>
        <w:t xml:space="preserve">b) Anlagen</w:t>
      </w:r>
    </w:p>
    <w:p>
      <w:pPr>
        <w:ind w:left="1140"/>
      </w:pPr>
      <w:r>
        <w:t xml:space="preserve">aa) Adobe PDF 1.3 (Portable Document Format) und höher</w:t>
      </w:r>
    </w:p>
    <w:p>
      <w:pPr>
        <w:ind w:left="1140"/>
      </w:pPr>
      <w:r>
        <w:t xml:space="preserve">bb) Microsoft Word 97 und höher</w:t>
      </w:r>
    </w:p>
    <w:p>
      <w:pPr>
        <w:ind w:left="1140"/>
      </w:pPr>
      <w:r>
        <w:t xml:space="preserve">cc) Microsoft Excel 97 und höher</w:t>
      </w:r>
    </w:p>
    <w:p>
      <w:pPr>
        <w:ind w:left="1140"/>
      </w:pPr>
      <w:r>
        <w:t xml:space="preserve">dd) ASCII (American Standard Code for Information Interchange)</w:t>
      </w:r>
    </w:p>
    <w:p>
      <w:pPr>
        <w:ind w:left="1140"/>
      </w:pPr>
      <w:r>
        <w:t xml:space="preserve">ee) JPEG (Joint Photographic Experts Group).</w:t>
      </w:r>
    </w:p>
    <w:p>
      <w:pPr>
        <w:ind w:left="420"/>
      </w:pPr>
      <w:r>
        <w:t xml:space="preserve">4. Die Dateinamen für Anlagen müssen einer der folgenden Bedingungen genügen:</w:t>
      </w:r>
    </w:p>
    <w:p>
      <w:pPr>
        <w:ind w:left="780"/>
      </w:pPr>
      <w:r>
        <w:t xml:space="preserve">a) Bezeichnung "Anlage" mit fortlaufender Nummer</w:t>
      </w:r>
    </w:p>
    <w:p>
      <w:pPr>
        <w:ind w:left="1140"/>
      </w:pPr>
      <w:r>
        <w:t xml:space="preserve">– Beispiel 1: Anlage1.pdf</w:t>
      </w:r>
    </w:p>
    <w:p>
      <w:pPr>
        <w:ind w:left="1140"/>
      </w:pPr>
      <w:r>
        <w:t xml:space="preserve">– Beispiel 2: Anlage2.doc,</w:t>
      </w:r>
    </w:p>
    <w:p>
      <w:pPr>
        <w:ind w:left="780"/>
      </w:pPr>
      <w:r>
        <w:t xml:space="preserve">b) Bezeichnung "Anlage" mit inhaltlicher Kurzbezeichnung (Dateiname einschließlich dessen Erweiterung: maximal 25-stellig, ohne Sonderzeichen; Umlaute sind zu umschreiben)</w:t>
      </w:r>
    </w:p>
    <w:p>
      <w:pPr>
        <w:ind w:left="1140"/>
      </w:pPr>
      <w:r>
        <w:t xml:space="preserve">– Beispiel 3: Anlage Vollmacht.pdf</w:t>
      </w:r>
    </w:p>
    <w:p>
      <w:pPr>
        <w:ind w:left="1140"/>
      </w:pPr>
      <w:r>
        <w:t xml:space="preserve">– Beispiel 4: Anlage Zeitvorrang.pdf</w:t>
      </w:r>
    </w:p>
    <w:p>
      <w:pPr>
        <w:ind w:left="1140"/>
      </w:pPr>
      <w:r>
        <w:t xml:space="preserve">– Beispiel 5: Anlage Foto1.jpg.</w:t>
      </w:r>
    </w:p>
    <w:p>
      <w:pPr>
        <w:ind w:left="420"/>
      </w:pPr>
      <w:r>
        <w:t xml:space="preserve">5. Die Anlagen können für die Übersendung in einer Archivdatei des Formates ZIP zusammengefasst werden. Das ZIP-Archiv darf keine anderen ZIP-Archive und keine Verzeichnisstrukturen enthalten. In einem ZIP-Archiv sollen nur Dateien abgelegt werden, die zu einem Antrag gehören – Beispiel 6: Anlage.zip.</w:t>
      </w:r>
    </w:p>
    <w:p>
      <w:r>
        <w:rPr>
          <w:color w:val="555555"/>
          <w:sz w:val="17"/>
        </w:rPr>
        <w:t xml:space="preserve">Zitiervorschlag: Anlage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