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BRHG 1985 — Inkrafttreten, Aufhebung bestehender Vorschriften</w:t>
      </w:r>
    </w:p>
    <w:p>
      <w:r>
        <w:rPr>
          <w:color w:val="555555"/>
          <w:sz w:val="18"/>
        </w:rPr>
        <w:t xml:space="preserve">Bundesrechnungshofgesetz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24 BRHG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https://recht.nulegal.eu/gesetze/BRHG%201985/24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