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BRAO — Aufgaben der Kammerversammlung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Kammerversammlung hat die ihr durch Gesetz zugewiesenen Aufgaben zu erfüllen. Sie hat Angelegenheiten, die von allgemeiner Bedeutung für die Rechtsanwaltschaft sind, zu erörtern.</w:t>
      </w:r>
    </w:p>
    <w:p>
      <w:r>
        <w:t xml:space="preserve">(2) Der Kammerversammlung obliegt insbesondere,</w:t>
      </w:r>
    </w:p>
    <w:p>
      <w:pPr>
        <w:ind w:left="420"/>
      </w:pPr>
      <w:r>
        <w:t xml:space="preserve">1. die Geschäftsordnung der Kammer zu beschließen;</w:t>
      </w:r>
    </w:p>
    <w:p>
      <w:pPr>
        <w:ind w:left="420"/>
      </w:pPr>
      <w:r>
        <w:t xml:space="preserve">2. die Höhe und die Fälligkeit des Beitrags, der Umlagen, Gebühren und Auslagen zu bestimmen;</w:t>
      </w:r>
    </w:p>
    <w:p>
      <w:pPr>
        <w:ind w:left="420"/>
      </w:pPr>
      <w:r>
        <w:t xml:space="preserve">3. Fürsorgeeinrichtungen für Rechtsanwälte und deren Hinterbliebene zu schaffen;</w:t>
      </w:r>
    </w:p>
    <w:p>
      <w:pPr>
        <w:ind w:left="420"/>
      </w:pPr>
      <w:r>
        <w:t xml:space="preserve">4. die Mittel zu bewilligen, die erforderlich sind, um den Aufwand für die gemeinschaftlichen Angelegenheiten zu bestreiten;</w:t>
      </w:r>
    </w:p>
    <w:p>
      <w:pPr>
        <w:ind w:left="420"/>
      </w:pPr>
      <w:r>
        <w:t xml:space="preserve">5. Richtlinien für die Aufwandsentschädigung und die Reisekostenvergütung aufzustellen, die</w:t>
      </w:r>
    </w:p>
    <w:p>
      <w:pPr>
        <w:ind w:left="780"/>
      </w:pPr>
      <w:r>
        <w:t xml:space="preserve">a) den in § 43c Absatz 3 und den §§ 75, 95, 140 und 191b genannten Personen zu gewähren ist;</w:t>
      </w:r>
    </w:p>
    <w:p>
      <w:pPr>
        <w:ind w:left="780"/>
      </w:pPr>
      <w:r>
        <w:t xml:space="preserve">b) nach Maßgabe des § 40 Absatz 6 und des § 77 Absatz 3 des Berufsbildungsgesetzes für die dort genannten Tätigkeiten zu gewähren ist;</w:t>
      </w:r>
    </w:p>
    <w:p>
      <w:pPr>
        <w:ind w:left="420"/>
      </w:pPr>
      <w:r>
        <w:t xml:space="preserve">6. die Abrechnung des Vorstandes über die Einnahmen und Ausgaben der Kammer sowie über die Verwaltung des Vermögens zu prüfen und über die Entlastung zu beschließen.</w:t>
      </w:r>
    </w:p>
    <w:p>
      <w:r>
        <w:rPr>
          <w:color w:val="555555"/>
          <w:sz w:val="17"/>
        </w:rPr>
        <w:t xml:space="preserve">Zitiervorschlag: § 89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