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63 BRAO — Zusammensetzung des Vorstandes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Rechtsanwaltskammer hat einen Vorstand.</w:t>
      </w:r>
    </w:p>
    <w:p>
      <w:r>
        <w:t xml:space="preserve">(2) Der Vorstand besteht aus sieben Mitgliedern. Die Kammerversammlung kann eine höhere Zahl festsetzen.</w:t>
      </w:r>
    </w:p>
    <w:p>
      <w:r>
        <w:t xml:space="preserve">(3) Der Vorstand gibt sich eine Geschäftsordnung.</w:t>
      </w:r>
    </w:p>
    <w:p>
      <w:r>
        <w:rPr>
          <w:color w:val="555555"/>
          <w:sz w:val="17"/>
        </w:rPr>
        <w:t xml:space="preserve">Zitiervorschlag: § 63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https://recht.nulegal.eu/gesetze/BRAO/63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