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BRAO — Stellung der Rechtsanwaltskammer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Rechtsanwaltskammer ist eine Körperschaft des öffentlichen Rechts.</w:t>
      </w:r>
    </w:p>
    <w:p>
      <w:r>
        <w:t xml:space="preserve">(2) Die Landesjustizverwaltung führt die Staatsaufsicht über die Rechtsanwaltskammer. Die Aufsicht beschränkt sich darauf, daß Gesetz und Satzung beachtet, insbesondere die der Rechtsanwaltskammer übertragenen Aufgaben erfüllt werden.</w:t>
      </w:r>
    </w:p>
    <w:p>
      <w:r>
        <w:rPr>
          <w:color w:val="555555"/>
          <w:sz w:val="17"/>
        </w:rPr>
        <w:t xml:space="preserve">Zitiervorschlag: § 62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