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59l BRAO — Vertretung vor Gerichten und Behörden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Berufsausübungsgesellschaften können als Prozess- oder Verfahrensbevollmächtigte beauftragt werden. Sie haben in diesem Fall die Rechte und Pflichten eines Rechtsanwalts.</w:t>
      </w:r>
    </w:p>
    <w:p>
      <w:r>
        <w:t xml:space="preserve">(2) Berufsausübungsgesellschaften handeln durch ihre Gesellschafter und Vertreter, in deren Person die für die Erbringung von Rechtsdienstleistungen gesetzlich vorgeschriebenen Voraussetzungen im Einzelfall vorliegen müssen.</w:t>
      </w:r>
    </w:p>
    <w:p>
      <w:r>
        <w:t xml:space="preserve">(3) Eine Berufsausübungsgesellschaft kann nicht als Verteidiger im Sinne der §§ 137 bis 149 der Strafprozessordnung gewählt oder bestellt werden.</w:t>
      </w:r>
    </w:p>
    <w:p>
      <w:r>
        <w:rPr>
          <w:color w:val="555555"/>
          <w:sz w:val="17"/>
        </w:rPr>
        <w:t xml:space="preserve">Zitiervorschlag: § 59l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https://recht.nulegal.eu/gesetze/BRAO/59l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