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51a BRAO — Berufshaftpflichtversicherung einer Partnerschaftsgesellschaft mit beschränkter Berufshaftung</w:t>
      </w:r>
    </w:p>
    <w:p>
      <w:r>
        <w:rPr>
          <w:color w:val="555555"/>
          <w:sz w:val="18"/>
        </w:rPr>
        <w:t xml:space="preserve">Bundesrechtsanwaltsordnung</w:t>
      </w:r>
    </w:p>
    <w:p>
      <w:r>
        <w:rPr>
          <w:color w:val="555555"/>
          <w:sz w:val="18"/>
        </w:rPr>
        <w:t xml:space="preserve">Außer Kraft: § 51a ist seit 01.08.2022 nicht mehr im BRAO enthalten. Angezeigt wird die letzte bekannte Fassung, Stand 10.06.2019.</w:t>
      </w:r>
    </w:p>
    <w:p>
      <w:r>
        <w:t xml:space="preserve">(1) Die Berufshaftpflichtversicherung einer Partnerschaftsgesellschaft mit beschränkter Berufshaftung (§ 8 Absatz 4 des Partnerschaftsgesellschaftsgesetzes) muss die Haftpflichtgefahren für Vermögensschäden decken, die sich aus der Beratung und Vertretung in Rechtsangelegenheiten ergeben. § 51 Absatz 1 Satz 2, Absatz 2, 3 Nummer 2 bis 5 und Absatz 5 bis 7 ist entsprechend anzuwenden. Zuständig ist die Rechtsanwaltskammer am Sitz der Gesellschaft.</w:t>
      </w:r>
    </w:p>
    <w:p>
      <w:r>
        <w:t xml:space="preserve">(2) Die Mindestversicherungssumme beträgt 2 500 000 Euro für jeden Versicherungsfall. Die Leistungen des Versicherers für alle innerhalb eines Versicherungsjahres verursachten Schäden können auf den Betrag der Mindestversicherungssumme, vervielfacht mit der Zahl der Partner, begrenzt werden. Die Jahreshöchstleistung für alle in einem Versicherungsjahr verursachten Schäden muss sich jedoch mindestens auf den vierfachen Betrag der Mindestversicherungssumme belaufen.</w:t>
      </w:r>
    </w:p>
    <w:p>
      <w:r>
        <w:t xml:space="preserve">(3) (weggefallen)</w:t>
      </w:r>
    </w:p>
    <w:p>
      <w:r>
        <w:rPr>
          <w:color w:val="555555"/>
          <w:sz w:val="17"/>
        </w:rPr>
        <w:t xml:space="preserve">Zitiervorschlag: § 51a BRAO</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https://recht.nulegal.eu/gesetze/BRAO/51a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