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173a BRAO — Berufsausübungsgesellschaften von Rechtsanwälten beim Bundesgerichtshof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Rechtsanwälte, die beim Bundesgerichtshof zugelassen sind, dürfen nur untereinander eine Berufsausübungsgesellschaft im Sinne des § 59b Absatz 1 eingehen. Eine solche Berufsausübungsgesellschaft darf nur zwei Rechtsanwälte umfassen.</w:t>
      </w:r>
    </w:p>
    <w:p>
      <w:r>
        <w:t xml:space="preserve">(2) § 59h Absatz 2 und 3 ist mit der Maßgabe anzuwenden, dass die Zulassung auch zurückgenommen oder widerrufen werden kann, wenn die Voraussetzungen des Absatzes 1 nicht vorliegen.</w:t>
      </w:r>
    </w:p>
    <w:p>
      <w:r>
        <w:t xml:space="preserve">(3) § 59m gilt mit der Maßgabe, dass die Berufsausübungsgesellschaft ihre Kanzlei am Sitz des Bundesgerichtshofes einzurichten und zu unterhalten hat. § 59m Absatz 2 bis 4 findet keine Anwendung.</w:t>
      </w:r>
    </w:p>
    <w:p>
      <w:r>
        <w:t xml:space="preserve">(4) § 173 gilt entsprechend.</w:t>
      </w:r>
    </w:p>
    <w:p>
      <w:r>
        <w:rPr>
          <w:color w:val="555555"/>
          <w:sz w:val="17"/>
        </w:rPr>
        <w:t xml:space="preserve">Zitiervorschlag: § 173a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https://recht.nulegal.eu/gesetze/BRAO/173a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