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BRAO — Wahlausschuss für Rechtsanwälte bei dem Bundesgerichtshof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Wahlausschuß besteht aus dem Präsidenten und den Senatspräsidenten der Zivilsenate des Bundesgerichtshofes sowie aus den Mitgliedern des Präsidiums der Bundesrechtsanwaltskammer und des Präsidiums der Rechtsanwaltskammer bei dem Bundesgerichtshof.</w:t>
      </w:r>
    </w:p>
    <w:p>
      <w:r>
        <w:t xml:space="preserve">(2) Den Vorsitz in dem Wahlausschuß führt der Präsident des Bundesgerichtshofes. Er beruft den Wahlausschuß ein.</w:t>
      </w:r>
    </w:p>
    <w:p>
      <w:r>
        <w:t xml:space="preserve">(3) Die Einladung muß die Tagesordnung für die Sitzung des Wahlausschusses enthalten und den Mitgliedern mindestens eine Woche vor der Sitzung zugehen.</w:t>
      </w:r>
    </w:p>
    <w:p>
      <w:r>
        <w:t xml:space="preserve">(4) Die Sitzungen sind nicht öffentlich.</w:t>
      </w:r>
    </w:p>
    <w:p>
      <w:r>
        <w:t xml:space="preserve">(5) Über jede Sitzung wird ein Protokoll aufgenommen.</w:t>
      </w:r>
    </w:p>
    <w:p>
      <w:r>
        <w:rPr>
          <w:color w:val="555555"/>
          <w:sz w:val="17"/>
        </w:rPr>
        <w:t xml:space="preserve">Zitiervorschlag: § 165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