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147 BRAO — Mitwirkung der Staatsanwaltschaft vor dem Bundesgerichtshof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Aufgaben der Staatsanwaltschaft in den Verfahren vor dem Bundesgerichtshof werden von dem Generalbundesanwalt wahrgenommen.</w:t>
      </w:r>
    </w:p>
    <w:p>
      <w:r>
        <w:rPr>
          <w:color w:val="555555"/>
          <w:sz w:val="17"/>
        </w:rPr>
        <w:t xml:space="preserve">Zitiervorschlag: § 147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https://recht.nulegal.eu/gesetze/BRAO/147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