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 BRAO — Zuständigkeit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Für das anwaltsgerichtliche Verfahren ist im ersten Rechtszug das Anwaltsgericht zuständig.</w:t>
      </w:r>
    </w:p>
    <w:p>
      <w:r>
        <w:t xml:space="preserve">(2) Die örtliche Zuständigkeit des Anwaltsgerichts bestimmt sich nach dem Sitz der Rechtsanwaltskammer, welcher das Mitglied der Rechtsanwaltskammer zur Zeit der Einleitung des Verfahrens angehört.</w:t>
      </w:r>
    </w:p>
    <w:p>
      <w:r>
        <w:rPr>
          <w:color w:val="555555"/>
          <w:sz w:val="17"/>
        </w:rPr>
        <w:t xml:space="preserve">Zitiervorschlag: § 119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