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BQFG — Zuständige Stelle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Stelle im Sinne dieses Kapitels bei einer Berufsbildung,</w:t>
      </w:r>
    </w:p>
    <w:p>
      <w:pPr>
        <w:ind w:left="420"/>
      </w:pPr>
      <w:r>
        <w:t xml:space="preserve">1. die nach dem Berufsbildungsgesetz für den Bereich der nichthandwerklichen Gewerbeberufe geregelt ist, ist die Industrie- und Handelskammer;</w:t>
      </w:r>
    </w:p>
    <w:p>
      <w:pPr>
        <w:ind w:left="420"/>
      </w:pPr>
      <w:r>
        <w:t xml:space="preserve">2. die nach der Handwerksordnung geregelt ist, ist die Handwerkskammer;</w:t>
      </w:r>
    </w:p>
    <w:p>
      <w:pPr>
        <w:ind w:left="420"/>
      </w:pPr>
      <w:r>
        <w:t xml:space="preserve">3. die nach dem Berufsbildungsgesetz für den Bereich der Landwirtschaft geregelt ist, ist die Landwirtschaftskammer;</w:t>
      </w:r>
    </w:p>
    <w:p>
      <w:pPr>
        <w:ind w:left="420"/>
      </w:pPr>
      <w:r>
        <w:t xml:space="preserve">4. die nach dem Berufsbildungsgesetz für den Bereich der Rechtspflege geregelt ist, sind jeweils für ihren Bereich die Rechtsanwalts-, Patentanwalts- und die Notarkammern;</w:t>
      </w:r>
    </w:p>
    <w:p>
      <w:pPr>
        <w:ind w:left="420"/>
      </w:pPr>
      <w:r>
        <w:t xml:space="preserve">5. die nach dem Berufsbildungsgesetz für den Bereich der Wirtschaftsprüfung und Steuerberatung geregelt ist, sind jeweils für ihren Bereich die Wirtschaftsprüfer- und die Steuerberaterkammern;</w:t>
      </w:r>
    </w:p>
    <w:p>
      <w:pPr>
        <w:ind w:left="420"/>
      </w:pPr>
      <w:r>
        <w:t xml:space="preserve">6. die nach dem Berufsbildungsgesetz für den Bereich der Gesundheitsdienstberufe geregelt ist, sind jeweils für ihren Bereich die Ärzte-, Zahnärzte-, Tierärzte- und die Apothekerkammern.</w:t>
      </w:r>
    </w:p>
    <w:p>
      <w:r>
        <w:t xml:space="preserve">(2) Soweit keine Kammern für einzelne Berufsbereiche des Absatzes 1 bestehen, bestimmt das Land die zuständige Stelle.</w:t>
      </w:r>
    </w:p>
    <w:p>
      <w:r>
        <w:t xml:space="preserve">(3) Für Berufe des öffentlichen Dienstes des Bundes bestimmt die oberste Bundesbehörde die zuständige Stelle.</w:t>
      </w:r>
    </w:p>
    <w:p>
      <w:r>
        <w:t xml:space="preserve">(4) Für die in den Absätzen 1 bis 3 nicht genannten Berufsbereiche bestimmt das Land die zuständige Stelle. Die Landesregierungen werden insoweit ermächtigt, die nach diesem Kapitel vorgesehenen Aufgaben durch Rechtsverordnung auf Behörden oder Kammern zu übertragen.</w:t>
      </w:r>
    </w:p>
    <w:p>
      <w:r>
        <w:t xml:space="preserve">(5) Zuständige Stellen nach Absatz 1 Nummer 2 bis 6 und Absatz 2 können vereinbaren, dass die ihnen durch dieses Gesetz übertragenen Aufgaben von einer anderen zuständigen Stelle nach den Absätzen 1 und 2 wahrgenommen werden. Die Vereinbarung bedarf der Genehmigung der jeweils zuständigen Aufsichtsbehörden.</w:t>
      </w:r>
    </w:p>
    <w:p>
      <w:r>
        <w:rPr>
          <w:color w:val="555555"/>
          <w:sz w:val="17"/>
        </w:rPr>
        <w:t xml:space="preserve">Zitiervorschlag: § 8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