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BPrDGrUnifAnO — Anzugarten und -farben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Die Soldatinnen und Soldaten tragen je nach Anlass eine der folgenden Anzugarten:</w:t>
      </w:r>
    </w:p>
    <w:p>
      <w:pPr>
        <w:ind w:left="420"/>
      </w:pPr>
      <w:r>
        <w:t xml:space="preserve">1. den Dienstanzug, der</w:t>
      </w:r>
    </w:p>
    <w:p>
      <w:pPr>
        <w:ind w:left="780"/>
      </w:pPr>
      <w:r>
        <w:t xml:space="preserve">a) beim Heer grau, in bestimmten Gebieten jedoch sandfarben ist,</w:t>
      </w:r>
    </w:p>
    <w:p>
      <w:pPr>
        <w:ind w:left="780"/>
      </w:pPr>
      <w:r>
        <w:t xml:space="preserve">b) bei der Luftwaffe blau, in bestimmten Gebieten jedoch sandfarben ist,</w:t>
      </w:r>
    </w:p>
    <w:p>
      <w:pPr>
        <w:ind w:left="780"/>
      </w:pPr>
      <w:r>
        <w:t xml:space="preserve">c) bei der Marine dunkelblau, in bestimmten Gebieten jedoch sandfarben oder weiß ist;</w:t>
      </w:r>
    </w:p>
    <w:p>
      <w:pPr>
        <w:ind w:left="420"/>
      </w:pPr>
      <w:r>
        <w:t xml:space="preserve">2. den Gesellschaftsanzug der Soldatinnen, der entweder dunkelblau oder dunkelblau und weiß ist;</w:t>
      </w:r>
    </w:p>
    <w:p>
      <w:pPr>
        <w:ind w:left="420"/>
      </w:pPr>
      <w:r>
        <w:t xml:space="preserve">3. den Gesellschaftsanzug der Soldaten, der</w:t>
      </w:r>
    </w:p>
    <w:p>
      <w:pPr>
        <w:ind w:left="780"/>
      </w:pPr>
      <w:r>
        <w:t xml:space="preserve">a) beim Heer schwarz ist,</w:t>
      </w:r>
    </w:p>
    <w:p>
      <w:pPr>
        <w:ind w:left="780"/>
      </w:pPr>
      <w:r>
        <w:t xml:space="preserve">b) bei der Luftwaffe und bei der Marine dunkelblau ist;</w:t>
      </w:r>
    </w:p>
    <w:p>
      <w:pPr>
        <w:ind w:left="420"/>
      </w:pPr>
      <w:r>
        <w:t xml:space="preserve">4. den Kampfanzug, dessen Farbe sich nach der jeweiligen Zweckbestimmung richtet.</w:t>
      </w:r>
    </w:p>
    <w:p>
      <w:r>
        <w:rPr>
          <w:color w:val="555555"/>
          <w:sz w:val="17"/>
        </w:rPr>
        <w:t xml:space="preserve">Zitiervorschlag: § 3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