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BPräsWehrDGerKldgAnO</w:t>
      </w:r>
    </w:p>
    <w:p>
      <w:r>
        <w:rPr>
          <w:color w:val="555555"/>
          <w:sz w:val="18"/>
        </w:rPr>
        <w:t xml:space="preserve">Anordnung des Bundespräsidenten über die Amtstracht bei den Wehrdienstgerichten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76 in Verbindung mit § 189 des Bundesbeamtengesetzes ordne ich an:</w:t>
      </w:r>
    </w:p>
    <w:p>
      <w:r>
        <w:rPr>
          <w:color w:val="555555"/>
          <w:sz w:val="17"/>
        </w:rPr>
        <w:t xml:space="preserve">Zitiervorschlag: Eingangsformel BPräsWehrDGerKldgAnO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https://recht.nulegal.eu/gesetze/BPr%C3%A4sWehrDGerKldgAnO/eingangsformel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