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BPolZollV</w:t>
      </w:r>
    </w:p>
    <w:p>
      <w:r>
        <w:rPr>
          <w:color w:val="555555"/>
          <w:sz w:val="18"/>
        </w:rPr>
        <w:t xml:space="preserve">Verordnung über die Übertragung von Bundespolizeiaufgaben auf die Zollverwaltung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Aufgaben der Bundespolizei werden der Zollverwaltung die Aufgaben</w:t>
      </w:r>
    </w:p>
    <w:p>
      <w:pPr>
        <w:ind w:left="420"/>
      </w:pPr>
      <w:r>
        <w:t xml:space="preserve">1. nach § 71 Abs. 3 Nr. 1 bis 1e, mit Ausnahme der Zurückschiebung und Abschiebungen an der Grenze sowie der Rückführung von Ausländern aus und in andere Staaten, nach § 71 Abs. 3 Nr. 2 bis 6 und nach § 71 Abs. 4 des Aufenthaltsgesetzes in der jeweils geltenden Fassung,</w:t>
      </w:r>
    </w:p>
    <w:p>
      <w:pPr>
        <w:ind w:left="420"/>
      </w:pPr>
      <w:r>
        <w:t xml:space="preserve">2. nach den §§ 10 und 19 Abs. 1 Satz 2 des Passgesetzes vom 19. April 1986 (BGBl. I S. 537) in der jeweils geltenden Fassung und</w:t>
      </w:r>
    </w:p>
    <w:p>
      <w:pPr>
        <w:ind w:left="420"/>
      </w:pPr>
      <w:r>
        <w:t xml:space="preserve">3. nach § 8 Nr. 1 Buchstabe b und Nr. 3 des Freizügigkeitsgesetzes/EU vom 30. Juli 2004 (BGBl. I S. 1950, 1986) in der jeweils geltenden Fassung</w:t>
      </w:r>
    </w:p>
    <w:p>
      <w:r>
        <w:t xml:space="preserve">zur Ausübung übertragen, soweit sie im Zusammenhang mit der Wahrnehmung der Aufgaben nach § 1 anfallen.</w:t>
      </w:r>
    </w:p>
    <w:p>
      <w:r>
        <w:rPr>
          <w:color w:val="555555"/>
          <w:sz w:val="17"/>
        </w:rPr>
        <w:t xml:space="preserve">Zitiervorschlag: § 2 BPolZollV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https://recht.nulegal.eu/gesetze/BPolZollV/2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