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BPolZV 2008 — Inkrafttreten, Außerkrafttreten</w:t>
      </w:r>
    </w:p>
    <w:p>
      <w:r>
        <w:rPr>
          <w:color w:val="555555"/>
          <w:sz w:val="18"/>
        </w:rPr>
        <w:t xml:space="preserve">Verordnung über die Zuständigkeit der Bundespolizeibehörden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März 2008 in Kraft.</w:t>
      </w:r>
    </w:p>
    <w:p>
      <w:r>
        <w:rPr>
          <w:color w:val="555555"/>
          <w:sz w:val="17"/>
        </w:rPr>
        <w:t xml:space="preserve">Zitiervorschlag: § 3 BPolZV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