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BPolLV 2011 — Gestaltung und Ämter der Laufbahnen</w:t>
      </w:r>
    </w:p>
    <w:p>
      <w:r>
        <w:rPr>
          <w:color w:val="555555"/>
          <w:sz w:val="18"/>
        </w:rPr>
        <w:t xml:space="preserve">Bundespolizei-Laufbahnverordnung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Laufbahnen des Polizeivollzugsdienstes in der Bundespolizei sind</w:t>
      </w:r>
    </w:p>
    <w:p>
      <w:pPr>
        <w:ind w:left="420"/>
      </w:pPr>
      <w:r>
        <w:t xml:space="preserve">1. die Laufbahn des mittleren Polizeivollzugsdienstes in der Bundespolizei,</w:t>
      </w:r>
    </w:p>
    <w:p>
      <w:pPr>
        <w:ind w:left="420"/>
      </w:pPr>
      <w:r>
        <w:t xml:space="preserve">2. die Laufbahn des gehobenen Polizeivollzugsdienstes in der Bundespolizei und</w:t>
      </w:r>
    </w:p>
    <w:p>
      <w:pPr>
        <w:ind w:left="420"/>
      </w:pPr>
      <w:r>
        <w:t xml:space="preserve">3. die Laufbahn des höheren Polizeivollzugsdienstes in der Bundespolizei.</w:t>
      </w:r>
    </w:p>
    <w:p>
      <w:r>
        <w:t xml:space="preserve">(2) Die zu den Laufbahnen gehörenden Ämter sowie die ihnen zugeordneten Amtsbezeichnungen ergeben sich aus Anlage 1. Im Übrigen gilt § 9 Absatz 2 der Bundeslaufbahnverordnung.</w:t>
      </w:r>
    </w:p>
    <w:p>
      <w:r>
        <w:rPr>
          <w:color w:val="555555"/>
          <w:sz w:val="17"/>
        </w:rPr>
        <w:t xml:space="preserve">Zitiervorschlag: § 3 BPolLV 2011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https://recht.nulegal.eu/gesetze/BPolLV%202011/3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