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BPolHfV — Leistungen bei Pflegebedürftigkeit</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(1) Heilfürsorgeberechtigte erhalten die im Elften Buch Sozialgesetzbuch genannten Leistungen zur Hälfte.</w:t>
      </w:r>
    </w:p>
    <w:p>
      <w:r>
        <w:t xml:space="preserve">(2) Die Leistungen sind bei dem für Heilfürsorgeangelegenheiten zuständigen Referat des Bundespolizeipräsidiums schriftlich zu beantragen. Dem Antrag sind die Bescheide der Pflegekasse oder des privaten Versicherungsunternehmens über die festgestellte Pflegestufe sowie den Umfang und die Höhe der Leistungen der Pflegeversicherung beizufügen.</w:t>
      </w:r>
    </w:p>
    <w:p>
      <w:r>
        <w:rPr>
          <w:color w:val="555555"/>
          <w:sz w:val="17"/>
        </w:rPr>
        <w:t xml:space="preserve">Zitiervorschlag: § 14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