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BPolHfV — Fahrkosten</w:t>
      </w:r>
    </w:p>
    <w:p>
      <w:r>
        <w:rPr>
          <w:color w:val="555555"/>
          <w:sz w:val="18"/>
        </w:rPr>
        <w:t xml:space="preserve">Bundespolizei-Heilfürsorgeverordnung</w:t>
      </w:r>
    </w:p>
    <w:p>
      <w:r>
        <w:rPr>
          <w:color w:val="555555"/>
          <w:sz w:val="18"/>
        </w:rPr>
        <w:t xml:space="preserve">Stand: 01.11.2025 (konsolidierte Textfassung, kein amtliches Inkrafttretensdatum)</w:t>
      </w:r>
    </w:p>
    <w:p>
      <w:r>
        <w:t xml:space="preserve">(1) Fahrtkosten für Krankenbeförderungen werden entsprechend der Krankentransport-Richtlinie des Gemeinsamen Bundesausschusses nach § 92 Absatz 1 Satz 2 Nummer 12 des Fünften Buches Sozialgesetzbuch in der jeweils geltenden und nach § 94 Absatz 2 des Fünften Buches Sozialgesetzbuch im Bundesanzeiger bekannt gemachten Fassung mit der Maßgabe übernommen, dass über erforderliche Genehmigungen das für Heilfürsorgeangelegenheiten zuständige Referat des Bundespolizeipräsidiums entscheidet. Dies gilt auch für Krankentransporte mit Fahrzeugen der Bundespolizei. Über die Erteilung der Genehmigung nach § 9 der Krankentransport-Richtlinien entscheidet</w:t>
      </w:r>
    </w:p>
    <w:p>
      <w:pPr>
        <w:ind w:left="420"/>
      </w:pPr>
      <w:r>
        <w:t xml:space="preserve">1. bei Heilfürsorgeberechtigten, die eine allgemeine Heilfürsorgekarte besitzen, das für Heilfürsorgeangelegenheiten zuständige Referat des Bundespolizeipräsidiums,</w:t>
      </w:r>
    </w:p>
    <w:p>
      <w:pPr>
        <w:ind w:left="420"/>
      </w:pPr>
      <w:r>
        <w:t xml:space="preserve">2. bei Heilfürsorgeberechtigten, die keine allgemeine Heilfürsorgekarte besitzen, die zuständige Ärztin der Bundespolizei oder der zuständige Arzt der Bundespolizei.</w:t>
      </w:r>
    </w:p>
    <w:p>
      <w:r>
        <w:t xml:space="preserve">(2) Übernommen werden die durch Landes- oder Kommunalrecht oder in den Verträgen der Mitglieder des Verbandes der Ersatzkassen e. V. mit den Trägern der Rettungs- und Krankentransportdienste festgelegten Entgelte.</w:t>
      </w:r>
    </w:p>
    <w:p>
      <w:r>
        <w:rPr>
          <w:color w:val="555555"/>
          <w:sz w:val="17"/>
        </w:rPr>
        <w:t xml:space="preserve">Zitiervorschlag: § 13 BPolHfV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https://recht.nulegal.eu/gesetze/BPolHfV/13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