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BPolHfV — Zweck, Eigenverantwortung, Mitwirkungspflicht</w:t>
      </w:r>
    </w:p>
    <w:p>
      <w:r>
        <w:rPr>
          <w:color w:val="555555"/>
          <w:sz w:val="18"/>
        </w:rPr>
        <w:t xml:space="preserve">Bundespolizei-Heilfürsorgeverordnung</w:t>
      </w:r>
    </w:p>
    <w:p>
      <w:r>
        <w:rPr>
          <w:color w:val="555555"/>
          <w:sz w:val="18"/>
        </w:rPr>
        <w:t xml:space="preserve">Stand: 01.11.2025 (konsolidierte Textfassung, kein amtliches Inkrafttretensdatum)</w:t>
      </w:r>
    </w:p>
    <w:p>
      <w:r>
        <w:t xml:space="preserve">(1) Die Heilfürsorge hat den Zweck, die Gesundheit der Heilfürsorgeberechtigten zu erhalten, wiederherzustellen oder ihren Gesundheitszustand zu verbessern.</w:t>
      </w:r>
    </w:p>
    <w:p>
      <w:r>
        <w:t xml:space="preserve">(2) Die Heilfürsorgeberechtigten sind für ihre Gesundheit mitverantwortlich. Sie sollen durch eine gesundheitsbewusste Lebensführung, durch frühzeitige Beteiligung an gesundheitlichen Vorsorgemaßnahmen sowie durch aktive Mitwirkung an Krankenbehandlung und Rehabilitation dazu beitragen, den Eintritt von Krankheit, Behinderung oder Pflegebedürftigkeit zu vermeiden oder deren Folgen zu überwinden.</w:t>
      </w:r>
    </w:p>
    <w:p>
      <w:r>
        <w:t xml:space="preserve">(3) Die Behandlung umfasst auch die Untersuchung der oder des Heilfürsorgeberechtigten.</w:t>
      </w:r>
    </w:p>
    <w:p>
      <w:r>
        <w:t xml:space="preserve">(4) Die Heilfürsorgeberechtigten der Bundespolizei sind verpflichtet, dem Ärztlichen Dienst der Bundespolizei auf Verlangen ärztliche Bescheinigungen, Arzt- und Befundberichte vorzulegen. Der Ärztliche Dienst der Bundespolizei kann diagnostische Maßnahmen veranlassen, wenn diese für die Feststellung des Gesundheitszustandes erforderlich und für die oder den Heilfürsorgeberechtigten zumutbar sind. Die Kosten trägt der Bund.</w:t>
      </w:r>
    </w:p>
    <w:p>
      <w:r>
        <w:rPr>
          <w:color w:val="555555"/>
          <w:sz w:val="17"/>
        </w:rPr>
        <w:t xml:space="preserve">Zitiervorschlag: § 1 BPolHfV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https://recht.nulegal.eu/gesetze/BPolHfV/1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