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BPolDKlZustAnO</w:t>
      </w:r>
    </w:p>
    <w:p>
      <w:r>
        <w:rPr>
          <w:color w:val="555555"/>
          <w:sz w:val="18"/>
        </w:rPr>
        <w:t xml:space="preserve">Bundespolizeidienstkleidung-Zuständigkeitsanordnung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Bestimmungen über die Dienstkleidung der übrigen Beamtinnen und Beamten der Bundespolizei erlässt das Bundespolizeipräsidium mit Zustimmung des Bundesministeriums des Innern.</w:t>
      </w:r>
    </w:p>
    <w:p>
      <w:r>
        <w:rPr>
          <w:color w:val="555555"/>
          <w:sz w:val="17"/>
        </w:rPr>
        <w:t xml:space="preserve">Zitiervorschlag: § 2 BPolDKlZustAnO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https://recht.nulegal.eu/gesetze/BPolDKlZustAnO/2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