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3 BPolBG — Laufbahnen; Verordnungsermächtigung</w:t>
      </w:r>
    </w:p>
    <w:p>
      <w:r>
        <w:rPr>
          <w:color w:val="555555"/>
          <w:sz w:val="18"/>
        </w:rPr>
        <w:t xml:space="preserve">Bundespolizeibeamtengesetz</w:t>
      </w:r>
    </w:p>
    <w:p>
      <w:r>
        <w:rPr>
          <w:color w:val="555555"/>
          <w:sz w:val="18"/>
        </w:rPr>
        <w:t xml:space="preserve">Stand: 08.07.2021 (konsolidierte Textfassung, kein amtliches Inkrafttretensdatum)</w:t>
      </w:r>
    </w:p>
    <w:p>
      <w:r>
        <w:t xml:space="preserve">(1) Für die in § 1 bezeichneten Polizeivollzugsbeamten bestehen folgende Laufbahnen:</w:t>
      </w:r>
    </w:p>
    <w:p>
      <w:pPr>
        <w:ind w:left="420"/>
      </w:pPr>
      <w:r>
        <w:t xml:space="preserve">1. in der Bundespolizei:</w:t>
      </w:r>
    </w:p>
    <w:p>
      <w:pPr>
        <w:ind w:left="780"/>
      </w:pPr>
      <w:r>
        <w:t xml:space="preserve">a) die Laufbahn des mittleren Polizeivollzugsdienstes,</w:t>
      </w:r>
    </w:p>
    <w:p>
      <w:pPr>
        <w:ind w:left="780"/>
      </w:pPr>
      <w:r>
        <w:t xml:space="preserve">b) die Laufbahn des gehobenen Polizeivollzugsdienstes,</w:t>
      </w:r>
    </w:p>
    <w:p>
      <w:pPr>
        <w:ind w:left="780"/>
      </w:pPr>
      <w:r>
        <w:t xml:space="preserve">c) die Laufbahn des höheren Polizeivollzugsdienstes;</w:t>
      </w:r>
    </w:p>
    <w:p>
      <w:pPr>
        <w:ind w:left="420"/>
      </w:pPr>
      <w:r>
        <w:t xml:space="preserve">2. im kriminalpolizeilichen Vollzugsdienst des Bundes:</w:t>
      </w:r>
    </w:p>
    <w:p>
      <w:pPr>
        <w:ind w:left="780"/>
      </w:pPr>
      <w:r>
        <w:t xml:space="preserve">a) die Laufbahn des gehobenen Kriminaldienstes,</w:t>
      </w:r>
    </w:p>
    <w:p>
      <w:pPr>
        <w:ind w:left="780"/>
      </w:pPr>
      <w:r>
        <w:t xml:space="preserve">b) die Laufbahn des höheren Kriminaldienstes;</w:t>
      </w:r>
    </w:p>
    <w:p>
      <w:pPr>
        <w:ind w:left="420"/>
      </w:pPr>
      <w:r>
        <w:t xml:space="preserve">3. beim Deutschen Bundestag:</w:t>
      </w:r>
    </w:p>
    <w:p>
      <w:pPr>
        <w:ind w:left="780"/>
      </w:pPr>
      <w:r>
        <w:t xml:space="preserve">a) die Laufbahn des mittleren Polizeivollzugsdienstes,</w:t>
      </w:r>
    </w:p>
    <w:p>
      <w:pPr>
        <w:ind w:left="780"/>
      </w:pPr>
      <w:r>
        <w:t xml:space="preserve">b) die Laufbahn des gehobenen Polizeivollzugsdienstes,</w:t>
      </w:r>
    </w:p>
    <w:p>
      <w:pPr>
        <w:ind w:left="780"/>
      </w:pPr>
      <w:r>
        <w:t xml:space="preserve">c) die Laufbahn des höheren Polizeivollzugsdienstes.</w:t>
      </w:r>
    </w:p>
    <w:p>
      <w:r>
        <w:t xml:space="preserve">(2) Die Bundesregierung wird ermächtigt, durch Rechtsverordnung ohne Zustimmung des Bundesrates allgemeine Vorschriften für die Laufbahnen zu erlassen, insbesondere Vorschriften über</w:t>
      </w:r>
    </w:p>
    <w:p>
      <w:pPr>
        <w:ind w:left="420"/>
      </w:pPr>
      <w:r>
        <w:t xml:space="preserve">1. die Gestaltung der Laufbahnen, einschließlich der regelmäßig zu durchlaufenden Ämter,</w:t>
      </w:r>
    </w:p>
    <w:p>
      <w:pPr>
        <w:ind w:left="420"/>
      </w:pPr>
      <w:r>
        <w:t xml:space="preserve">2. die Festlegung von Altersgrenzen,</w:t>
      </w:r>
    </w:p>
    <w:p>
      <w:pPr>
        <w:ind w:left="420"/>
      </w:pPr>
      <w:r>
        <w:t xml:space="preserve">3. den Erwerb der Laufbahnbefähigung,</w:t>
      </w:r>
    </w:p>
    <w:p>
      <w:pPr>
        <w:ind w:left="420"/>
      </w:pPr>
      <w:r>
        <w:t xml:space="preserve">4. die Grundsätze der Fortbildung,</w:t>
      </w:r>
    </w:p>
    <w:p>
      <w:pPr>
        <w:ind w:left="420"/>
      </w:pPr>
      <w:r>
        <w:t xml:space="preserve">5. die Voraussetzungen und das Verfahren für den Aufstieg und</w:t>
      </w:r>
    </w:p>
    <w:p>
      <w:pPr>
        <w:ind w:left="420"/>
      </w:pPr>
      <w:r>
        <w:t xml:space="preserve">6. die Voraussetzungen für den Laufbahnwechsel.</w:t>
      </w:r>
    </w:p>
    <w:p>
      <w:r>
        <w:t xml:space="preserve">(3) Das Bundesministerium des Innern, für Bau und Heimat wird ermächtigt, durch Rechtsverordnung ohne Zustimmung des Bundesrates besondere Vorschriften für die einzelnen Laufbahnen und Vorbereitungsdienste zu erlassen, insbesondere Vorschriften über</w:t>
      </w:r>
    </w:p>
    <w:p>
      <w:pPr>
        <w:ind w:left="420"/>
      </w:pPr>
      <w:r>
        <w:t xml:space="preserve">1. das Auswahlverfahren für die Einstellung in den Vorbereitungsdienst,</w:t>
      </w:r>
    </w:p>
    <w:p>
      <w:pPr>
        <w:ind w:left="420"/>
      </w:pPr>
      <w:r>
        <w:t xml:space="preserve">2. den Ablauf des Vorbereitungsdienstes, insbesondere über dessen Inhalte und Dauer,</w:t>
      </w:r>
    </w:p>
    <w:p>
      <w:pPr>
        <w:ind w:left="420"/>
      </w:pPr>
      <w:r>
        <w:t xml:space="preserve">3. die Prüfung und das Prüfungsverfahren, einschließlich der Prüfungsnoten, sowie</w:t>
      </w:r>
    </w:p>
    <w:p>
      <w:pPr>
        <w:ind w:left="420"/>
      </w:pPr>
      <w:r>
        <w:t xml:space="preserve">4. die Folgen der Nichtteilnahme an Prüfungen und die Folgen von Ordnungsverstößen.</w:t>
      </w:r>
    </w:p>
    <w:p>
      <w:r>
        <w:rPr>
          <w:color w:val="555555"/>
          <w:sz w:val="17"/>
        </w:rPr>
        <w:t xml:space="preserve">Zitiervorschlag: § 3 BPolBG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https://recht.nulegal.eu/gesetze/BPolBG/3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