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12a BPolBG — Erstattung der Kosten einer Fortbildung</w:t>
      </w:r>
    </w:p>
    <w:p>
      <w:r>
        <w:rPr>
          <w:color w:val="555555"/>
          <w:sz w:val="18"/>
        </w:rPr>
        <w:t xml:space="preserve">Bundespolizeibeamtengesetz</w:t>
      </w:r>
    </w:p>
    <w:p>
      <w:r>
        <w:rPr>
          <w:color w:val="555555"/>
          <w:sz w:val="18"/>
        </w:rPr>
        <w:t xml:space="preserve">Stand: 10.06.2019 (konsolidierte Textfassung, kein amtliches Inkrafttretensdatum)</w:t>
      </w:r>
    </w:p>
    <w:p>
      <w:r>
        <w:t xml:space="preserve">(1) Endet das Beamtenverhältnis innerhalb von vier Jahren nach Abschluss einer Fortbildungsmaßnahme, so hat die ehemalige Beamtin oder der ehemalige Beamte die Kosten einer Fortbildung nach Maßgabe der folgenden Absätze zu erstatten, wenn die Fortbildungsmaßnahme insgesamt vier Wochen überschritten hat, die Kosten je Fortbildungstag 500 Euro überstiegen haben und das durch die Fortbildung erworbene Fachwissen außerhalb des bisherigen Tätigkeitsbereichs einsetzbar ist.</w:t>
      </w:r>
    </w:p>
    <w:p>
      <w:r>
        <w:t xml:space="preserve">(2) Zu erstatten sind die für die Fortbildungsmaßnahme angefallenen Kosten mit Ausnahme der Reisekosten und des Trennungsgeldes. Der Erstattungsbetrag mindert sich für jedes volle Jahr, das die ehemalige Beamtin oder der ehemalige Beamte seit Abschluss der Fortbildungsmaßnahme bei ihrem oder seinem bisherigen Dienstherrn Dienst geleistet hat, um ein Viertel. Der Erstattungsbetrag wird vom bisherigen Dienstherrn durch schriftlichen Bescheid zur Erstattung festgesetzt und einen Monat nach Bekanntgabe des Bescheids fällig.</w:t>
      </w:r>
    </w:p>
    <w:p>
      <w:r>
        <w:t xml:space="preserve">(3) Auf die Erstattung kann ganz oder teilweise verzichtet werden, wenn sie eine besondere Härte für die ehemalige Beamtin oder den ehemaligen Beamten bedeuten würde. Dies ist insbesondere anzunehmen bei einer Beendigung des Beamtenverhältnisses wegen Dienstunfähigkeit der ehemaligen Beamtin oder des ehemaligen Beamten, die nicht auf eigenes grobes Verschulden zurückzuführen ist.</w:t>
      </w:r>
    </w:p>
    <w:p>
      <w:r>
        <w:t xml:space="preserve">(4) Die Entscheidung trifft die oberste Dienstbehörde der ehemaligen Beamtin oder des ehemaligen Beamten.</w:t>
      </w:r>
    </w:p>
    <w:p>
      <w:r>
        <w:rPr>
          <w:color w:val="555555"/>
          <w:sz w:val="17"/>
        </w:rPr>
        <w:t xml:space="preserve">Zitiervorschlag: § 12a BPolBG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https://recht.nulegal.eu/gesetze/BPolBG/12a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12a BPolBG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