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BPersVG 2021 — Zuständigkeit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Für die Verteilung der Zuständigkeiten zwischen Personalrat und Gesamtpersonalrat gilt § 92 Absatz 1 und 2 entsprechend.</w:t>
      </w:r>
    </w:p>
    <w:p>
      <w:r>
        <w:t xml:space="preserve">(2) Für die Aufgaben, Befugnisse und Pflichten des Gesamtpersonalrats gilt Kapitel 4 entsprechend.</w:t>
      </w:r>
    </w:p>
    <w:p>
      <w:r>
        <w:rPr>
          <w:color w:val="555555"/>
          <w:sz w:val="17"/>
        </w:rPr>
        <w:t xml:space="preserve">Zitiervorschlag: § 95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