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BPersVG 2021 — Angelegenheiten der Mitwirkung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Der Personalrat wirkt mit bei</w:t>
      </w:r>
    </w:p>
    <w:p>
      <w:pPr>
        <w:ind w:left="420"/>
      </w:pPr>
      <w:r>
        <w:t xml:space="preserve">1. Vorbereitung von Verwaltungsanordnungen einer Dienststelle für die innerdienstlichen, sozialen und persönlichen Angelegenheiten der Beschäftigten ihres Geschäftsbereiches, wenn nicht nach § 118 des Bundesbeamtengesetzes die Spitzenorganisationen der zuständigen Gewerkschaften bei der Vorbereitung zu beteiligen sind,</w:t>
      </w:r>
    </w:p>
    <w:p>
      <w:pPr>
        <w:ind w:left="420"/>
      </w:pPr>
      <w:r>
        <w:t xml:space="preserve">2. Auflösung, Einschränkung, Verlegung oder Zusammenlegung, Aufspaltung oder Ausgliederung von Dienststellen oder wesentlichen Teilen von ihnen,</w:t>
      </w:r>
    </w:p>
    <w:p>
      <w:pPr>
        <w:ind w:left="420"/>
      </w:pPr>
      <w:r>
        <w:t xml:space="preserve">3. Übertragung von Aufgaben der Dienststelle, die üblicherweise von ihren Beschäftigten wahrgenommen werden, auf Dauer an Privatpersonen oder andere Rechtsträger in der Rechtsform des Privatrechts,</w:t>
      </w:r>
    </w:p>
    <w:p>
      <w:pPr>
        <w:ind w:left="420"/>
      </w:pPr>
      <w:r>
        <w:t xml:space="preserve">4. Erlass einer Disziplinarverfügung gegen eine Beamtin oder einen Beamten, mit der eine Zurückstufung oder Entfernung aus dem Beamtenverhältnis ausgesprochen wird,</w:t>
      </w:r>
    </w:p>
    <w:p>
      <w:pPr>
        <w:ind w:left="420"/>
      </w:pPr>
      <w:r>
        <w:t xml:space="preserve">5. Entlassung einer Beamtin oder eines Beamten auf Probe oder auf Widerruf, die oder der die Entlassung nicht selbst beantragt hat,</w:t>
      </w:r>
    </w:p>
    <w:p>
      <w:pPr>
        <w:ind w:left="420"/>
      </w:pPr>
      <w:r>
        <w:t xml:space="preserve">6. vorzeitiger Versetzung in den Ruhestand und Feststellung der begrenzten Dienstfähigkeit.</w:t>
      </w:r>
    </w:p>
    <w:p>
      <w:r>
        <w:t xml:space="preserve">(2) Maßnahmen nach Absatz 1 Nummer 4 bis 6 gegenüber den in § 78 Absatz 4 genannten Beschäftigten unterliegen nicht der Mitwirkung. Im Übrigen wird der Personalrat in den Fällen des Absatzes 1 Nummer 4 bis 6 nur auf Antrag der oder des Beschäftigten beteiligt; die oder der Beschäftigte ist von der beabsichtigten Maßnahme rechtzeitig vorher in Kenntnis zu setzen. Der Personalrat kann bei der Mitwirkung nach Absatz 1 Nummer 4 Einwendungen auf die in § 78 Absatz 5 Nummer 1 und 2 bezeichneten Gründe stützen.</w:t>
      </w:r>
    </w:p>
    <w:p>
      <w:r>
        <w:rPr>
          <w:color w:val="555555"/>
          <w:sz w:val="17"/>
        </w:rPr>
        <w:t xml:space="preserve">Zitiervorschlag: § 84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