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BPersVG 2021 — Stufenverfahren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Kommt eine Einigung nicht zustande, so kann die Leiterin oder der Leiter der Dienststelle oder der Personalrat die Angelegenheit binnen fünf Arbeitstagen auf dem Dienstweg den übergeordneten Dienststellen, bei denen Stufenvertretungen bestehen, schriftlich oder elektronisch vorlegen. Der Personalrat und die Leiterin oder der Leiter der Dienststelle können im Einzelfall schriftlich oder elektronisch eine abweichende Frist vereinbaren. In Körperschaften, Anstalten oder Stiftungen des öffentlichen Rechts ist als oberste Dienstbehörde das in ihrer Verfassung für die Geschäftsführung vorgesehene oberste Organ anzurufen. In Zweifelsfällen bestimmt die zuständige oberste Bundesbehörde die anzurufende Stelle. Legt die Leiterin oder der Leiter der Dienststelle die Angelegenheit der übergeordneten Dienststelle vor, teilt sie oder er dies dem Personalrat unter Angabe der Gründe mit.</w:t>
      </w:r>
    </w:p>
    <w:p>
      <w:r>
        <w:t xml:space="preserve">(2) Die übergeordnete Dienststelle soll die Angelegenheit, sofern sie dem Anliegen des Personalrats nicht oder nicht in vollem Umfang entspricht, innerhalb von sechs Wochen der bei ihr gebildeten Stufenvertretung vorlegen. Für das weitere Verfahren gilt § 70 Absatz 2 und 3 entsprechend.</w:t>
      </w:r>
    </w:p>
    <w:p>
      <w:r>
        <w:rPr>
          <w:color w:val="555555"/>
          <w:sz w:val="17"/>
        </w:rPr>
        <w:t xml:space="preserve">Zitiervorschlag: § 71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