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BPersVG 2021 — Ordentliche und außerordentliche Personalversammlung</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Der Personalrat hat einmal in jedem Kalenderhalbjahr in einer Personalversammlung einen Tätigkeitsbericht zu erstatten (ordentliche Personalversammlung).</w:t>
      </w:r>
    </w:p>
    <w:p>
      <w:r>
        <w:t xml:space="preserve">(2) Der Personalrat ist berechtigt und auf Wunsch der Leiterin oder des Leiters der Dienststelle oder eines Viertels der wahlberechtigten Beschäftigten verpflichtet, eine außerordentliche Personalversammlung einzuberufen und den Gegenstand, dessen Beratung beantragt ist, auf die Tagesordnung zu setzen. An Versammlungen, die auf Wunsch der Leiterin oder des Leiters der Dienststelle einberufen sind oder zu denen sie oder er ausdrücklich eingeladen ist, hat sie oder er teilzunehmen; im Übrigen kann sie oder er an der Personalversammlung teilnehmen.</w:t>
      </w:r>
    </w:p>
    <w:p>
      <w:r>
        <w:t xml:space="preserve">(3) Auf Antrag einer in der Dienststelle vertretenen Gewerkschaft muss der Personalrat vor Ablauf von 15 Arbeitstagen nach Eingang des Antrags eine ordentliche Personalversammlung einberufen und durchführen, wenn im vorhergegangenen Kalenderhalbjahr keine Personalversammlung und keine Teilversammlung durchgeführt worden sind, in denen ein Tätigkeitsbericht erstattet worden ist.</w:t>
      </w:r>
    </w:p>
    <w:p>
      <w:r>
        <w:rPr>
          <w:color w:val="555555"/>
          <w:sz w:val="17"/>
        </w:rPr>
        <w:t xml:space="preserve">Zitiervorschlag: § 59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