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BPersVG 2021 — Nichtöffentlichkeit, Teilnahmerechte</w:t>
      </w:r>
    </w:p>
    <w:p>
      <w:r>
        <w:rPr>
          <w:color w:val="555555"/>
          <w:sz w:val="18"/>
        </w:rPr>
        <w:t xml:space="preserve">Bundespersonalvertretungsgesetz</w:t>
      </w:r>
    </w:p>
    <w:p>
      <w:r>
        <w:rPr>
          <w:color w:val="555555"/>
          <w:sz w:val="18"/>
        </w:rPr>
        <w:t xml:space="preserve">Stand: 15.06.2021 (konsolidierte Textfassung, kein amtliches Inkrafttretensdatum)</w:t>
      </w:r>
    </w:p>
    <w:p>
      <w:r>
        <w:t xml:space="preserve">(1) Die Personalversammlung ist nicht öffentlich. Der Personalrat kann die Personalversammlung im Einvernehmen mit der Leiterin oder dem Leiter der Dienststelle mittels Videokonferenz in Nebenstellen oder Teile der Dienststelle übertragen. § 38 Absatz 3 Satz 2 Nummer 1 und 3 sowie Satz 3 gilt entsprechend. Die Möglichkeit zur Durchführung von Teilversammlungen bleibt unberührt.</w:t>
      </w:r>
    </w:p>
    <w:p>
      <w:r>
        <w:t xml:space="preserve">(2) Beauftragte der in der Dienststelle vertretenen Gewerkschaften und eine Beauftragte oder ein Beauftragter der Arbeitgebervereinigung, der die Dienststelle angehört, sind berechtigt, mit beratender Stimme an der Personalversammlung teilzunehmen. Der Personalrat hat die Einberufung der Personalversammlung den Gewerkschaften und der Arbeitgebervereinigung mitzuteilen. Ein beauftragtes Mitglied der Stufenvertretung und des Gesamtpersonalrats sowie eine Beauftragte oder ein Beauftragter der Dienststelle, bei der die Stufenvertretung besteht, können an der Personalversammlung ohne beratende Stimme teilnehmen. Teilnahmerechte auf Grund anderer Rechtvorschriften bleiben unberührt.</w:t>
      </w:r>
    </w:p>
    <w:p>
      <w:r>
        <w:rPr>
          <w:color w:val="555555"/>
          <w:sz w:val="17"/>
        </w:rPr>
        <w:t xml:space="preserve">Zitiervorschlag: § 58 BPersVG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https://recht.nulegal.eu/gesetze/BPersVG%202021/58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