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BPersVG 2021 — Wahlvorschläge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Zur Wahl des Personalrats können die wahlberechtigten Beschäftigten und die in der Dienststelle vertretenen Gewerkschaften Wahlvorschläge machen. Jeder Wahlvorschlag der Beschäftigten muss von mindestens 5 Prozent der wahlberechtigten Gruppenangehörigen, jedoch mindestens von drei Wahlberechtigten unterzeichnet sein. In jedem Fall genügt die Unterzeichnung durch 50 wahlberechtigte Gruppenangehörige. Die nach § 15 Absatz 2 Nummer 4 nicht wählbaren Beschäftigten dürfen keine Wahlvorschläge machen oder unterzeichnen.</w:t>
      </w:r>
    </w:p>
    <w:p>
      <w:r>
        <w:t xml:space="preserve">(2) Ist gemeinsame Wahl beschlossen worden, so muss jeder Wahlvorschlag der Beschäftigten von mindestens 5 Prozent der wahlberechtigten Beschäftigten unterzeichnet sein; Absatz 1 Satz 2 bis 4 gilt entsprechend.</w:t>
      </w:r>
    </w:p>
    <w:p>
      <w:r>
        <w:t xml:space="preserve">(3) Werden bei gemeinsamer Wahl für eine Gruppe gruppenfremde Bewerberinnen oder Bewerber vorgeschlagen, muss der Wahlvorschlag von mindestens 10 Prozent der wahlberechtigten Angehörigen der Gruppe unterzeichnet sein, für die sie vorgeschlagen sind. Absatz 1 Satz 3 und 4 gilt entsprechend.</w:t>
      </w:r>
    </w:p>
    <w:p>
      <w:r>
        <w:t xml:space="preserve">(4) Eine Person kann nur auf einem Wahlvorschlag benannt werden.</w:t>
      </w:r>
    </w:p>
    <w:p>
      <w:r>
        <w:t xml:space="preserve">(5) Jeder Wahlvorschlag einer Gewerkschaft muss von zwei Beauftragten unterzeichnet sein; die Beauftragten müssen Beschäftigte der Dienststelle sein und einer in der Dienststelle vertretenen Gewerkschaft angehören. Bei Zweifeln an der Beauftragung kann der Wahlvorstand verlangen, dass die Gewerkschaft die Beauftragung bestätigt.</w:t>
      </w:r>
    </w:p>
    <w:p>
      <w:r>
        <w:rPr>
          <w:color w:val="555555"/>
          <w:sz w:val="17"/>
        </w:rPr>
        <w:t xml:space="preserve">Zitiervorschlag: § 20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