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BPersVG 2021 — Grundsätze der Zusammenarbeit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Dienststelle und Personalvertretung arbeiten unter Beachtung der Gesetze und Tarifverträge vertrauensvoll zum Wohl der Beschäftigten und zur Erfüllung der der Dienststelle obliegenden Aufgaben zusammen.</w:t>
      </w:r>
    </w:p>
    <w:p>
      <w:r>
        <w:t xml:space="preserve">(2) Dienststelle und Personalvertretung haben alles zu unterlassen, was geeignet ist, die Arbeit und den Frieden der Dienststelle zu beeinträchtigen. Insbesondere dürfen sie keine Maßnahmen des Arbeitskampfes gegeneinander durchführen. Die Zulässigkeit von Arbeitskämpfen tariffähiger Parteien wird hierdurch nicht berührt.</w:t>
      </w:r>
    </w:p>
    <w:p>
      <w:r>
        <w:t xml:space="preserve">(3) Außenstehende Stellen dürfen erst angerufen werden, wenn eine Einigung in der Dienststelle nicht erzielt worden ist.</w:t>
      </w:r>
    </w:p>
    <w:p>
      <w:r>
        <w:t xml:space="preserve">(4) Dienststelle und Personalvertretung haben darüber zu wachen, dass alle Angehörigen der Dienststelle nach Recht und Billigkeit behandelt werden. Dazu zählt insbesondere, dass jede Benachteiligung von Personen wegen ihrer ethnischen Herkunft, ihrer Abstammung oder sonstigen Herkunft, ihrer Nationalität, ihrer Religion oder Weltanschauung, ihrer Behinderung, ihres Alters, ihrer politischen oder gewerkschaftlichen Betätigung oder Einstellung oder wegen ihres Geschlechts oder ihrer sexuellen Identität unterbleibt. Dabei müssen Dienststelle und Personalvertretung sich so verhalten, dass das Vertrauen der Verwaltungsangehörigen in die Objektivität und Neutralität ihrer Amtsführung nicht beeinträchtigt wird.</w:t>
      </w:r>
    </w:p>
    <w:p>
      <w:r>
        <w:t xml:space="preserve">(5) Die Leiterin oder der Leiter der Dienststelle und ihre oder seine Vertretung sowie die Personalvertretung und ihre Mitglieder haben jede parteipolitische Betätigung in der Dienststelle zu unterlassen; die Behandlung von Tarif-, Besoldungs- und Sozialangelegenheiten wird hierdurch nicht berührt.</w:t>
      </w:r>
    </w:p>
    <w:p>
      <w:r>
        <w:rPr>
          <w:color w:val="555555"/>
          <w:sz w:val="17"/>
        </w:rPr>
        <w:t xml:space="preserve">Zitiervorschlag: § 2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