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BOKraft 1975 — Auswärtige Unternehmer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Unternehmer seinen Sitz (Wohnsitz) nicht am Ort des Betriebssitzes, kann die Genehmigungsbehörde anordnen, daß er zur Wahrnehmung der ihm nach § 3 obliegenden Aufgaben einen am Ort des Betriebssitzes ansässigen Vertreter bestellt. Die Genehmigungsbehörde kann dem Unternehmer zur Erfüllung der Anordnung eine angemessene Frist setzen.</w:t>
      </w:r>
    </w:p>
    <w:p>
      <w:r>
        <w:t xml:space="preserve">(2) Die Bestellung des Vertreters bedarf der Bestätigung durch die Genehmigungsbehörde. Sie darf nur ausgesprochen werden, wenn der Vertreter zuverlässig und fachlich geeignet im Sinne des § 13 Abs. 1 Nr. 2 und 3 des Personenbeförderungsgesetzes ist.</w:t>
      </w:r>
    </w:p>
    <w:p>
      <w:r>
        <w:t xml:space="preserve">(3) Die Bestätigung ist zurückzunehmen, wenn bei ihrer Erteilung eine der Voraussetzungen des Absatzes 2 Satz 2 nicht vorgelegen hat. § 4 Abs. 5 Satz 2 gilt entsprechend.</w:t>
      </w:r>
    </w:p>
    <w:p>
      <w:r>
        <w:t xml:space="preserve">(4) Die Bestätigung ist zu widerrufen, wenn nachträglich die Voraussetzung der Zuverlässigkeit weggefallen ist.</w:t>
      </w:r>
    </w:p>
    <w:p>
      <w:r>
        <w:rPr>
          <w:color w:val="555555"/>
          <w:sz w:val="17"/>
        </w:rPr>
        <w:t xml:space="preserve">Zitiervorschlag: § 5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