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BOKraft 1975 — Ordnungsnummer, Unternehmeranschrift</w:t>
      </w:r>
    </w:p>
    <w:p>
      <w:r>
        <w:rPr>
          <w:color w:val="555555"/>
          <w:sz w:val="18"/>
        </w:rPr>
        <w:t xml:space="preserve">Verordnung über den Betrieb von Kraftfahrunternehmen im Personenverkehr</w:t>
      </w:r>
    </w:p>
    <w:p>
      <w:r>
        <w:rPr>
          <w:color w:val="555555"/>
          <w:sz w:val="18"/>
        </w:rPr>
        <w:t xml:space="preserve">Stand: 02.08.2021 (konsolidierte Textfassung, kein amtliches Inkrafttretensdatum)</w:t>
      </w:r>
    </w:p>
    <w:p>
      <w:r>
        <w:t xml:space="preserve">(1) Bei Taxen ist an der rechten unteren Ecke der Heckscheibe ein nach außen und innen wirkendes Schild nach Anlage 3 mit der Ordnungsnummer, die die Genehmigungsbehörde erteilt hat, anzubringen.</w:t>
      </w:r>
    </w:p>
    <w:p>
      <w:r>
        <w:t xml:space="preserve">(2) Bei Taxen ist im Wageninnern an einer für den Fahrgast gut sichtbaren Stelle ein Schild mit Namen und Betriebssitz des Unternehmers anzubringen.</w:t>
      </w:r>
    </w:p>
    <w:p>
      <w:r>
        <w:t xml:space="preserve">(3) Bei Mietwagen ist an der rechten unteren Ecke der Heckscheibe ein nach außen und innen wirkendes Schild nach Anlage 3a mit der Ordnungsnummer, die die Genehmigungsbehörde erteilt hat, anzubringen.</w:t>
      </w:r>
    </w:p>
    <w:p>
      <w:r>
        <w:t xml:space="preserve">(4) Bei Fahrzeugen des gebündelten Bedarfsverkehrs nach § 50 des Personenbeförderungsgesetzes ist an der rechten unteren Ecke der Heckscheibe ein nach außen und innen wirkendes Schild nach Anlage 3b mit der Ordnungsnummer, die die Genehmigungsbehörde erteilt hat, anzubringen.</w:t>
      </w:r>
    </w:p>
    <w:p>
      <w:r>
        <w:rPr>
          <w:color w:val="555555"/>
          <w:sz w:val="17"/>
        </w:rPr>
        <w:t xml:space="preserve">Zitiervorschlag: § 27 BOKraft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https://recht.nulegal.eu/gesetze/BOKraft%201975/27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BOKraft 1975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