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BOA (Brandenburg) — Genehmigung der Bauart von Bahnanlagen und Fahrzeugen sowie der Betriebsart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Genehmigung der Staatlichen Bahnaufsicht ist erforderlich für</w:t>
      </w:r>
    </w:p>
    <w:p>
      <w:r>
        <w:t xml:space="preserve">neue</w:t>
      </w:r>
    </w:p>
    <w:p>
      <w:r>
        <w:t xml:space="preserve">Bauarten sowie Sonderkonstruktionen im Gleisbau,</w:t>
      </w:r>
    </w:p>
    <w:p>
      <w:r>
        <w:t xml:space="preserve">Bauarten und Grundschaltungen von sicherungs- und fernmeldetechnischen</w:t>
      </w:r>
    </w:p>
    <w:p>
      <w:r>
        <w:t xml:space="preserve">Anlagen,</w:t>
      </w:r>
    </w:p>
    <w:p>
      <w:r>
        <w:t xml:space="preserve">Bauarten von Fahrzeugen und maschinentechnischen Anlagen sowie</w:t>
      </w:r>
    </w:p>
    <w:p>
      <w:r>
        <w:t xml:space="preserve">Betriebsarten mit Triebfahrzeugen oder sonstigen Rangiermitteln.</w:t>
      </w:r>
    </w:p>
    <w:p>
      <w:r>
        <w:t xml:space="preserve">Die Genehmigung ist auch bei Änderungen zu den Buchstaben a bis c</w:t>
      </w:r>
    </w:p>
    <w:p>
      <w:r>
        <w:t xml:space="preserve">erforderlich.</w:t>
      </w:r>
    </w:p>
    <w:p>
      <w:r>
        <w:t xml:space="preserve">(2) Die Mitwirkung der Staatlichen Bahnaufsicht bei der Entwicklung von</w:t>
      </w:r>
    </w:p>
    <w:p>
      <w:r>
        <w:t xml:space="preserve">Bahnanlagen und Fahrzeugen ist vom Hersteller bzw. Auftraggeber zu</w:t>
      </w:r>
    </w:p>
    <w:p>
      <w:r>
        <w:t xml:space="preserve">gewährleisten.</w:t>
      </w:r>
    </w:p>
    <w:p>
      <w:r>
        <w:t xml:space="preserve">(3) Die Genehmigung der Bauart ist nicht erforderlich, wenn dafür</w:t>
      </w:r>
    </w:p>
    <w:p>
      <w:r>
        <w:t xml:space="preserve">bereits entsprechende Genehmigungen der Deutschen Reichsbahn vorliegen.</w:t>
      </w:r>
    </w:p>
    <w:p>
      <w:r>
        <w:rPr>
          <w:color w:val="555555"/>
          <w:sz w:val="17"/>
        </w:rPr>
        <w:t xml:space="preserve">Zitiervorschlag: § 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