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BOA (Brandenburg) — Übergangsbestimmungen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vor dem Inkrafttreten dieser Anordnung erteilten</w:t>
      </w:r>
    </w:p>
    <w:p>
      <w:r>
        <w:t xml:space="preserve">Ausnahmegenehmigungen behalten Gültigkeit, sofern die Bedingungen für</w:t>
      </w:r>
    </w:p>
    <w:p>
      <w:r>
        <w:t xml:space="preserve">die Erteilung und die Festlegungen hierüber in dieser Anordnung</w:t>
      </w:r>
    </w:p>
    <w:p>
      <w:r>
        <w:t xml:space="preserve">unverändert sind. Alle anderen bisher erteilten Ausnahmegenehmigungen</w:t>
      </w:r>
    </w:p>
    <w:p>
      <w:r>
        <w:t xml:space="preserve">werden gegenstandslos.</w:t>
      </w:r>
    </w:p>
    <w:p>
      <w:r>
        <w:t xml:space="preserve">(2) Abweichungen von den Bestimmungen dieser Anordnung und den</w:t>
      </w:r>
    </w:p>
    <w:p>
      <w:r>
        <w:t xml:space="preserve">dazugehörigen Anweisungen sind bis zum 30. Juni 1984 zu beseitigen.</w:t>
      </w:r>
    </w:p>
    <w:p>
      <w:r>
        <w:t xml:space="preserve">Abweichungen, die die Sicherheit beeinträchtigen und vorübergehend</w:t>
      </w:r>
    </w:p>
    <w:p>
      <w:r>
        <w:t xml:space="preserve">durch betriebliche Maßnahmen nicht abgesichert werden können, sind</w:t>
      </w:r>
    </w:p>
    <w:p>
      <w:r>
        <w:t xml:space="preserve">unverzüglich zu beseitigen.</w:t>
      </w:r>
    </w:p>
    <w:p>
      <w:r>
        <w:t xml:space="preserve">(3) Abweichungen von den Bestimmungen dieser Anordnung und den</w:t>
      </w:r>
    </w:p>
    <w:p>
      <w:r>
        <w:t xml:space="preserve">dazugehörigen Anweisungen, die bis zum 30. Juni 1984 nicht beseitigt</w:t>
      </w:r>
    </w:p>
    <w:p>
      <w:r>
        <w:t xml:space="preserve">werden können und nicht in den bei den Anschließern vorhandenen und</w:t>
      </w:r>
    </w:p>
    <w:p>
      <w:r>
        <w:t xml:space="preserve">durch die Staatliche Bahnaufsicht bestätigten Nachweisen über</w:t>
      </w:r>
    </w:p>
    <w:p>
      <w:r>
        <w:t xml:space="preserve">Abweichungen enthalten sind, sind in diese aufzunehmen. Für die</w:t>
      </w:r>
    </w:p>
    <w:p>
      <w:r>
        <w:t xml:space="preserve">Beseitigung dieser Abweichungen ist ein Maßnahmeplan zu erarbeiten, der</w:t>
      </w:r>
    </w:p>
    <w:p>
      <w:r>
        <w:t xml:space="preserve">Bestandteil des Leitungsdokumentes des Betriebsleiters sein muß. Dieser</w:t>
      </w:r>
    </w:p>
    <w:p>
      <w:r>
        <w:t xml:space="preserve">Maßnahmeplan hat zu beinhalten:</w:t>
      </w:r>
    </w:p>
    <w:p>
      <w:r>
        <w:t xml:space="preserve">Art der Abweichungen zu § ... bzw. Anweisung Nr. ... zur BOA,</w:t>
      </w:r>
    </w:p>
    <w:p>
      <w:r>
        <w:t xml:space="preserve">Termin für die Veränderung,</w:t>
      </w:r>
    </w:p>
    <w:p>
      <w:r>
        <w:t xml:space="preserve">Festlegung der Verantwortung für die Realisierung,</w:t>
      </w:r>
    </w:p>
    <w:p>
      <w:r>
        <w:t xml:space="preserve">Festlegung von Maßnahmen zur Gewährleistung von Ordnung und</w:t>
      </w:r>
    </w:p>
    <w:p>
      <w:r>
        <w:t xml:space="preserve">Sicherheit bis zur Beseitigung der Abweichungen.</w:t>
      </w:r>
    </w:p>
    <w:p>
      <w:r>
        <w:t xml:space="preserve">Die neu in die Maßnahmepläne aufgenommenen Abweichungen sind der</w:t>
      </w:r>
    </w:p>
    <w:p>
      <w:r>
        <w:t xml:space="preserve">Staatlichen Bahnaufsicht bis zum 31. Dezember 1983 zur Kenntnis zu geben.</w:t>
      </w:r>
    </w:p>
    <w:p>
      <w:r>
        <w:rPr>
          <w:color w:val="555555"/>
          <w:sz w:val="17"/>
        </w:rPr>
        <w:t xml:space="preserve">Zitiervorschlag: § 65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