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BOA (Brandenburg) — Wagenbeschädigungen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Wagenbeschädigungen sind alle Schäden an Wagen, die im Zug-</w:t>
      </w:r>
    </w:p>
    <w:p>
      <w:r>
        <w:t xml:space="preserve">oder Rangierdienst, bei der Be- und Entladung oder bei Ereignissen auftreten.</w:t>
      </w:r>
    </w:p>
    <w:p>
      <w:r>
        <w:t xml:space="preserve">Die Ursachen der Wagenbeschädigungen sind vom Anschließer zu</w:t>
      </w:r>
    </w:p>
    <w:p>
      <w:r>
        <w:t xml:space="preserve">ermitteln und mit den Beteiligten auszuwerten.</w:t>
      </w:r>
    </w:p>
    <w:p>
      <w:r>
        <w:t xml:space="preserve">(2) Es sind wirksame Maßnahmen zur Verhinderung von</w:t>
      </w:r>
    </w:p>
    <w:p>
      <w:r>
        <w:t xml:space="preserve">Wagenbeschädigungen zu treffen und in einem Maßnahmeplan</w:t>
      </w:r>
    </w:p>
    <w:p>
      <w:r>
        <w:t xml:space="preserve">festzulegen.</w:t>
      </w:r>
    </w:p>
    <w:p>
      <w:r>
        <w:t xml:space="preserve">(3) Über die eingetretenen Wagenbeschädigungen ist ein Nachweis zu</w:t>
      </w:r>
    </w:p>
    <w:p>
      <w:r>
        <w:t xml:space="preserve">führen. Alle Wagenbeschädigungen sind vom Anschließer dem</w:t>
      </w:r>
    </w:p>
    <w:p>
      <w:r>
        <w:t xml:space="preserve">Anschluß- bzw. Bedienungsbahnhof mit Wagen-Nr., Ort, Datum, Zeit,</w:t>
      </w:r>
    </w:p>
    <w:p>
      <w:r>
        <w:t xml:space="preserve">Hergang, Ursache und Folgen zu melden.</w:t>
      </w:r>
    </w:p>
    <w:p>
      <w:r>
        <w:rPr>
          <w:color w:val="555555"/>
          <w:sz w:val="17"/>
        </w:rPr>
        <w:t xml:space="preserve">Zitiervorschlag: § 63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