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58 BOA (Brandenburg) — Sicherung stillstehender Fahrzeuge</w:t>
      </w:r>
    </w:p>
    <w:p>
      <w:r>
        <w:rPr>
          <w:color w:val="555555"/>
          <w:sz w:val="18"/>
        </w:rPr>
        <w:t xml:space="preserve">Bau- und Betriebsordnung für Anschlußbahnen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Auf Gleisabschnitten mit einer Längsneigung &gt; 1,5 ‰</w:t>
      </w:r>
    </w:p>
    <w:p>
      <w:r>
        <w:t xml:space="preserve">(1:667) sind stillstehende Fahrzeuge stets gegen unbeabsichtigte Bewegung zu</w:t>
      </w:r>
    </w:p>
    <w:p>
      <w:r>
        <w:t xml:space="preserve">sichern.</w:t>
      </w:r>
    </w:p>
    <w:p>
      <w:r>
        <w:t xml:space="preserve">(2) Auf Gleisabschnitten mit einer Längsneigung ≤ 1,5 ‰</w:t>
      </w:r>
    </w:p>
    <w:p>
      <w:r>
        <w:t xml:space="preserve">(1:667) sind stillstehende Fahrzeuge gegen unbeabsichtigte Bewegung zu sichern,</w:t>
      </w:r>
    </w:p>
    <w:p>
      <w:r>
        <w:t xml:space="preserve">wenn</w:t>
      </w:r>
    </w:p>
    <w:p>
      <w:r>
        <w:t xml:space="preserve">diese Gleise in Gleise mit Zugbetrieb münden und kein Flankenschutz</w:t>
      </w:r>
    </w:p>
    <w:p>
      <w:r>
        <w:t xml:space="preserve">durch Weichen oder Gleissperren besteht,</w:t>
      </w:r>
    </w:p>
    <w:p>
      <w:r>
        <w:t xml:space="preserve">in diesen Gleisen das Abstoßen oder Ablaufenlassen von Wagen</w:t>
      </w:r>
    </w:p>
    <w:p>
      <w:r>
        <w:t xml:space="preserve">zugelassen ist,</w:t>
      </w:r>
    </w:p>
    <w:p>
      <w:r>
        <w:t xml:space="preserve">sich Gleisabschnitte mit Längsneigung &gt; 1,5 ‰ (1:667)</w:t>
      </w:r>
    </w:p>
    <w:p>
      <w:r>
        <w:t xml:space="preserve">anschließen,</w:t>
      </w:r>
    </w:p>
    <w:p>
      <w:r>
        <w:t xml:space="preserve">die Fahrzeuge mit Personen besetzt sind,</w:t>
      </w:r>
    </w:p>
    <w:p>
      <w:r>
        <w:t xml:space="preserve">abgespannte Züge, von Zügen abgesetzte Zugteile oder ausgesetzte</w:t>
      </w:r>
    </w:p>
    <w:p>
      <w:r>
        <w:t xml:space="preserve">Fahrzeuge abgestellt werden,</w:t>
      </w:r>
    </w:p>
    <w:p>
      <w:r>
        <w:t xml:space="preserve">das Selbstbewegen der Fahrzeuge zu befürchten ist,</w:t>
      </w:r>
    </w:p>
    <w:p>
      <w:r>
        <w:t xml:space="preserve">aus anderen örtlich bedingten Gründen die Sicherung notwendig und</w:t>
      </w:r>
    </w:p>
    <w:p>
      <w:r>
        <w:t xml:space="preserve">in der Dienstordnung vorgeschrieben ist.</w:t>
      </w:r>
    </w:p>
    <w:p>
      <w:r>
        <w:t xml:space="preserve">Für je angefangene 60 Achsen ist mindestens eine Achse festzulegen.</w:t>
      </w:r>
    </w:p>
    <w:p>
      <w:r>
        <w:t xml:space="preserve">(3) Wenn die Gefahr besteht, daß abgestellte Fahrzeuge durch Unbefugte</w:t>
      </w:r>
    </w:p>
    <w:p>
      <w:r>
        <w:t xml:space="preserve">oder in unzulässiger Weise bewegt werden können, sowie in jedem Falle</w:t>
      </w:r>
    </w:p>
    <w:p>
      <w:r>
        <w:t xml:space="preserve">bei Längsneigungen &gt; 10 ‰ (1:100), ist die vordere Achse des auf</w:t>
      </w:r>
    </w:p>
    <w:p>
      <w:r>
        <w:t xml:space="preserve">der Talseite stehenden Fahrzeuges durch Sicherheitsradvorleger festzulegen. In</w:t>
      </w:r>
    </w:p>
    <w:p>
      <w:r>
        <w:t xml:space="preserve">der Dienstordnung ist vorzuschreiben, an welchen Stellen die</w:t>
      </w:r>
    </w:p>
    <w:p>
      <w:r>
        <w:t xml:space="preserve">Sicherheitsradvorleger zu verwenden sind.</w:t>
      </w:r>
    </w:p>
    <w:p>
      <w:r>
        <w:t xml:space="preserve">(4) Auf Gleisabschnitten mit einer Längsneigung &gt; 25 ‰ (1:40)</w:t>
      </w:r>
    </w:p>
    <w:p>
      <w:r>
        <w:t xml:space="preserve">dürfen Wagen nur mit angekuppeltem Triebfahrzeug abgestellt werden. Das</w:t>
      </w:r>
    </w:p>
    <w:p>
      <w:r>
        <w:t xml:space="preserve">Triebfahrzeug muß sich dabei auf der Talseite befinden.</w:t>
      </w:r>
    </w:p>
    <w:p>
      <w:r>
        <w:t xml:space="preserve">(5) Weitere Bestimmungen enthält die Anweisung Nr. 30 zur BOA -</w:t>
      </w:r>
    </w:p>
    <w:p>
      <w:r>
        <w:t xml:space="preserve">Sicherung stillstehender Fahrzeuge -.</w:t>
      </w:r>
    </w:p>
    <w:p>
      <w:r>
        <w:t xml:space="preserve">(6) Für die Sicherung der Triebfahrzeuge gegen unbeabsichtigtes Bewegen</w:t>
      </w:r>
    </w:p>
    <w:p>
      <w:r>
        <w:t xml:space="preserve">und unbefugtes Ingangsetzen ist die Anweisung Nr. 23 zur BOA -</w:t>
      </w:r>
    </w:p>
    <w:p>
      <w:r>
        <w:t xml:space="preserve">Triebfahrzeugpersonal - zu beachten.</w:t>
      </w:r>
    </w:p>
    <w:p>
      <w:r>
        <w:rPr>
          <w:color w:val="555555"/>
          <w:sz w:val="17"/>
        </w:rPr>
        <w:t xml:space="preserve">Zitiervorschlag: § 58 BOA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https://recht.nulegal.eu/gesetze/BOA/58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