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BOA (Brandenburg) — Radsätze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neue Radsätze ist der staatliche Standard "Gleisbau;</w:t>
      </w:r>
    </w:p>
    <w:p>
      <w:r>
        <w:t xml:space="preserve">Spurführungsmaße der Gleise und Fahrzeuge" (TGL 2862) zugrunde</w:t>
      </w:r>
    </w:p>
    <w:p>
      <w:r>
        <w:t xml:space="preserve">zu legen. Im abgenutzten Zustand müssen die in der Anweisung Nr. 9 zur BOA</w:t>
      </w:r>
    </w:p>
    <w:p>
      <w:r>
        <w:t xml:space="preserve">- Radsätze - festgelegten Maße eingehalten werden. Ausgenommen</w:t>
      </w:r>
    </w:p>
    <w:p>
      <w:r>
        <w:t xml:space="preserve">hiervon sind die im Abs. 3 genannten Radsätze. Bei Radsätzen mit</w:t>
      </w:r>
    </w:p>
    <w:p>
      <w:r>
        <w:t xml:space="preserve">einem Laufkreisdurchmesser unter 630 mm werden die Bedingungen durch die</w:t>
      </w:r>
    </w:p>
    <w:p>
      <w:r>
        <w:t xml:space="preserve">Staatliche Bahnaufsicht besonders festgelegt.</w:t>
      </w:r>
    </w:p>
    <w:p>
      <w:r>
        <w:t xml:space="preserve">(2) Die Räder eines Radsatzes dürfen auf der Radsatzachse nicht</w:t>
      </w:r>
    </w:p>
    <w:p>
      <w:r>
        <w:t xml:space="preserve">verschiebbar sein.</w:t>
      </w:r>
    </w:p>
    <w:p>
      <w:r>
        <w:t xml:space="preserve">(3) Sind in einem Rahmen drei oder mehr Radsätze gelagert, können</w:t>
      </w:r>
    </w:p>
    <w:p>
      <w:r>
        <w:t xml:space="preserve">die Spurkränze unverschiebbarer Zwischenradsätze weggelassen werden,</w:t>
      </w:r>
    </w:p>
    <w:p>
      <w:r>
        <w:t xml:space="preserve">wenn diese, bezogen auf den kleinsten zu befahrenden Gleisbogen, eine</w:t>
      </w:r>
    </w:p>
    <w:p>
      <w:r>
        <w:t xml:space="preserve">genügende Auflage auf den Schienen haben. Spurkränze nicht</w:t>
      </w:r>
    </w:p>
    <w:p>
      <w:r>
        <w:t xml:space="preserve">führender Radsätze dürfen geschwächt werden.</w:t>
      </w:r>
    </w:p>
    <w:p>
      <w:r>
        <w:t xml:space="preserve">(4) Die Radreifen sind durch Sprengringe zu sichern.</w:t>
      </w:r>
    </w:p>
    <w:p>
      <w:r>
        <w:rPr>
          <w:color w:val="555555"/>
          <w:sz w:val="17"/>
        </w:rPr>
        <w:t xml:space="preserve">Zitiervorschlag: § 44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