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BOA (Brandenburg) — Instandhaltung der maschinentechnischen und elektrotechnischen Anlagen</w:t>
      </w:r>
    </w:p>
    <w:p>
      <w:r>
        <w:rPr>
          <w:color w:val="555555"/>
          <w:sz w:val="18"/>
        </w:rPr>
        <w:t xml:space="preserve">Bau- und Betriebsordnung für Anschlußbahnen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 allen maschinentechnischen und elektrotechnischen Anlagen sind in</w:t>
      </w:r>
    </w:p>
    <w:p>
      <w:r>
        <w:t xml:space="preserve">regelmäßigen Zeitabständen Revisionen durchzuführen.</w:t>
      </w:r>
    </w:p>
    <w:p>
      <w:r>
        <w:t xml:space="preserve">Soweit die Zeitabstände für die Revisionen nicht in</w:t>
      </w:r>
    </w:p>
    <w:p>
      <w:r>
        <w:t xml:space="preserve">Rechtsvorschriften und nicht vom Hersteller in der zur jeweiligen Anlage</w:t>
      </w:r>
    </w:p>
    <w:p>
      <w:r>
        <w:t xml:space="preserve">gehörenden Dokumentation festgelegt wurden, sind sie unter</w:t>
      </w:r>
    </w:p>
    <w:p>
      <w:r>
        <w:t xml:space="preserve">Berücksichtigung des Anlagenzustandes, der Beanspruchung, der</w:t>
      </w:r>
    </w:p>
    <w:p>
      <w:r>
        <w:t xml:space="preserve">Betriebsbedingungen sowie der sich aus der Dokumentation zur Anlage ergebenden</w:t>
      </w:r>
    </w:p>
    <w:p>
      <w:r>
        <w:t xml:space="preserve">Vorgaben des Herstellers vom Betriebsleiter festzulegen. Sofern keine betriebs-</w:t>
      </w:r>
    </w:p>
    <w:p>
      <w:r>
        <w:t xml:space="preserve">und anlagenspezifischen Zeitabstände festgelegt werden können, gelten</w:t>
      </w:r>
    </w:p>
    <w:p>
      <w:r>
        <w:t xml:space="preserve">als Richtwert für</w:t>
      </w:r>
    </w:p>
    <w:p>
      <w:r>
        <w:t xml:space="preserve">Drehscheiben, Segmentdrehscheiben und Schiebebühnen 4 Jahre,</w:t>
      </w:r>
    </w:p>
    <w:p>
      <w:r>
        <w:t xml:space="preserve">Gleisfahrzeugwaagen 3 Jahre,</w:t>
      </w:r>
    </w:p>
    <w:p>
      <w:r>
        <w:t xml:space="preserve">Seilrangieranlagen, Wagenkippanlagen und sonstige Anlagen 1 Jahr.</w:t>
      </w:r>
    </w:p>
    <w:p>
      <w:r>
        <w:t xml:space="preserve">(2) Weitere Bestimmungen für die Instandhaltung sind in der Anweisung</w:t>
      </w:r>
    </w:p>
    <w:p>
      <w:r>
        <w:t xml:space="preserve">Nr. 7 zur BOA - Instandhaltung maschinentechnischer und elektrotechnischer</w:t>
      </w:r>
    </w:p>
    <w:p>
      <w:r>
        <w:t xml:space="preserve">Anlagen - festgelegt.</w:t>
      </w:r>
    </w:p>
    <w:p>
      <w:r>
        <w:rPr>
          <w:color w:val="555555"/>
          <w:sz w:val="17"/>
        </w:rPr>
        <w:t xml:space="preserve">Zitiervorschlag: § 39 BOA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https://recht.nulegal.eu/gesetze/BOA/39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