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BOA (Brandenburg) — Prüfung der bautechnischen 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Alle bautechnischen Anlagen sind vom Anschließer jährlich</w:t>
      </w:r>
    </w:p>
    <w:p>
      <w:r>
        <w:t xml:space="preserve">mindestens einmal zu prüfen. Art und Umfang der Prüfungen sowie der</w:t>
      </w:r>
    </w:p>
    <w:p>
      <w:r>
        <w:t xml:space="preserve">Nachweis sind in der Anweisung Nr. 2 zur BOA - Oberbau - festgelegt.</w:t>
      </w:r>
    </w:p>
    <w:p>
      <w:r>
        <w:t xml:space="preserve">(2) Für Brücken und andere Ingenieurbauwerke sind vom</w:t>
      </w:r>
    </w:p>
    <w:p>
      <w:r>
        <w:t xml:space="preserve">Anschließer Haupt- und Nebenprüfungen durchzuführen. Für</w:t>
      </w:r>
    </w:p>
    <w:p>
      <w:r>
        <w:t xml:space="preserve">den Zyklus und den Umfang der Prüfungen gilt der staatliche Standard</w:t>
      </w:r>
    </w:p>
    <w:p>
      <w:r>
        <w:t xml:space="preserve">"Brücken im Verkehrsbau; Überwachung und Prüfung(TGL</w:t>
      </w:r>
    </w:p>
    <w:p>
      <w:r>
        <w:t xml:space="preserve">28066/01 und /02). Mit der Prüfung der Bauwerke sind geeignete Kader zu</w:t>
      </w:r>
    </w:p>
    <w:p>
      <w:r>
        <w:t xml:space="preserve">betrauen.</w:t>
      </w:r>
    </w:p>
    <w:p>
      <w:r>
        <w:t xml:space="preserve">(3) Alle höhengleichen Kreuzungen von Gleisen mit Straßen, Wegen</w:t>
      </w:r>
    </w:p>
    <w:p>
      <w:r>
        <w:t xml:space="preserve">oder Plätzen sind durch den Anschließer jährlich in den Monaten</w:t>
      </w:r>
    </w:p>
    <w:p>
      <w:r>
        <w:t xml:space="preserve">Mai/Juni zu prüfen. Art und Umfang der Prüfung sind in der Anweisung</w:t>
      </w:r>
    </w:p>
    <w:p>
      <w:r>
        <w:t xml:space="preserve">Nr. 4 zur BOA - Höhengleiche Kreuzungen - festgelegt.</w:t>
      </w:r>
    </w:p>
    <w:p>
      <w:r>
        <w:t xml:space="preserve">(4) Außer den Prüfungen der bautechnischen Anlagen nach den</w:t>
      </w:r>
    </w:p>
    <w:p>
      <w:r>
        <w:t xml:space="preserve">Absätzen 1 bis 3 sind die Gleisanlagen wöchentlich einmal zu begehen.</w:t>
      </w:r>
    </w:p>
    <w:p>
      <w:r>
        <w:t xml:space="preserve">Hierbei sind visuelle Prüfungen des geometrischen und materiellen</w:t>
      </w:r>
    </w:p>
    <w:p>
      <w:r>
        <w:t xml:space="preserve">Gleiszustandes und der übrigen bautechnischen Anlagen vorzunehmen. Die</w:t>
      </w:r>
    </w:p>
    <w:p>
      <w:r>
        <w:t xml:space="preserve">dabei zu erfüllenden Aufgaben sind in der Anweisung Nr. 2 zur BOA -</w:t>
      </w:r>
    </w:p>
    <w:p>
      <w:r>
        <w:t xml:space="preserve">Oberbau - festgelegt. Die Staatliche Bahnaufsicht kann unter</w:t>
      </w:r>
    </w:p>
    <w:p>
      <w:r>
        <w:t xml:space="preserve">Berücksichtigung der örtlichen Verhältnisse längere</w:t>
      </w:r>
    </w:p>
    <w:p>
      <w:r>
        <w:t xml:space="preserve">Begehungsfristen zulassen bzw. Begehungen in kürzeren Zeitabständen</w:t>
      </w:r>
    </w:p>
    <w:p>
      <w:r>
        <w:t xml:space="preserve">fordern.</w:t>
      </w:r>
    </w:p>
    <w:p>
      <w:r>
        <w:t xml:space="preserve">- Sicherungs- und Fernmeldeanlagen -</w:t>
      </w:r>
    </w:p>
    <w:p>
      <w:r>
        <w:rPr>
          <w:color w:val="555555"/>
          <w:sz w:val="17"/>
        </w:rPr>
        <w:t xml:space="preserve">Zitiervorschlag: § 26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