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BNotOAVO (Sachsen) — Urlaub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Notarassessor erhält Erholungsurlaub und Urlaub aus anderen Anlässen entsprechend den für Beamte auf Probe des Freistaates Sachsen geltenden Bestimmungen der Sächsischen Urlaubs-, Mutterschutz- und Elternzeitverordnung vom 16. Dezember 2013 (SächsGVBl. S. 901), die zuletzt durch die Verordnung vom 16. Oktober 2015 (SächsGVBl. S. 514) geändert worden ist, in der jeweils geltenden Fassung.</w:t>
      </w:r>
    </w:p>
    <w:p>
      <w:r>
        <w:t xml:space="preserve">(2) Die Notarkammer erteilt den Urlaub auf Gesuch des Notarassessors nach Anhörung des Ausbildungsnotars oder der sonstigen Ausbildungsstelle.</w:t>
      </w:r>
    </w:p>
    <w:p>
      <w:r>
        <w:rPr>
          <w:color w:val="555555"/>
          <w:sz w:val="17"/>
        </w:rPr>
        <w:t xml:space="preserve">Zitiervorschlag: § 6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