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BNotO — (zu § 18d Absatz 1) Gebührenverzeichnis (Zugang zu Inhalten notarieller Urkunden und Verzeichnisse zu Forschungszwecken)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(Fundstelle: BGBl. I 2021, 2170)</w:t>
      </w:r>
    </w:p>
    <w:p>
      <w:r>
        <w:rPr>
          <w:rFonts w:ascii="Courier New" w:hAnsi="Courier New"/>
          <w:sz w:val="17"/>
        </w:rPr>
        <w:t xml:space="preserve">Nr.    Gebührentatbestand    Gebührenbetrag</w:t>
      </w:r>
    </w:p>
    <w:p>
      <w:r>
        <w:rPr>
          <w:rFonts w:ascii="Courier New" w:hAnsi="Courier New"/>
          <w:sz w:val="17"/>
        </w:rPr>
        <w:t xml:space="preserve">10    Entscheidung über einen Antrag auf Gewährung des Zugangs zu Inhalten notarieller Urkunden und Verzeichnisse ..........    25,00 bis 250,00 €</w:t>
      </w:r>
    </w:p>
    <w:p>
      <w:r>
        <w:rPr>
          <w:rFonts w:ascii="Courier New" w:hAnsi="Courier New"/>
          <w:sz w:val="17"/>
        </w:rPr>
        <w:t xml:space="preserve">20    Erteilung einer Auskunft aus notariellen Urkunden oder Verzeichnissen ..........Die Gebühr fällt nur einmal an, auch wenn mehrere Stellen mit der Erteilung der Auskunft befasst sind.    20,00 bis 200,00 €</w:t>
      </w:r>
    </w:p>
    <w:p>
      <w:r>
        <w:rPr>
          <w:rFonts w:ascii="Courier New" w:hAnsi="Courier New"/>
          <w:sz w:val="17"/>
        </w:rPr>
        <w:t xml:space="preserve">30    Gewährung der Einsicht in notarielle Urkunden und Verzeichnisse: 1.wenn keine Anonymisierung von Inhalten erfolgt, je notarieller Urkunde oder notariellem Verzeichnis ..........2.wenn eine Anonymisierung von Inhalten erfolgt, je notarieller Urkunde oder notariellem Verzeichnis ..........Die Gebühren betragen insgesamt höchstens 3 000,00 €, wenn die Gewährung der Einsicht aufgrund eines Antrags erfolgt. Die Höchstgebühr gilt unabhängig davon, wie viele Stellen mit der Gewährung der Einsicht befasst sind.    10,00 € 20,00 €</w:t>
      </w:r>
    </w:p>
    <w:p>
      <w:r>
        <w:rPr>
          <w:rFonts w:ascii="Courier New" w:hAnsi="Courier New"/>
          <w:sz w:val="17"/>
        </w:rPr>
        <w:t xml:space="preserve">40    Entscheidung über einen Antrag auf Zustimmung zur Verwendung verschwiegenheitspflichtiger Inhalte für ein anderes Forschungsvorhaben ..........    20,00 bis 100,00 €</w:t>
      </w:r>
    </w:p>
    <w:p>
      <w:r>
        <w:rPr>
          <w:rFonts w:ascii="Courier New" w:hAnsi="Courier New"/>
          <w:sz w:val="17"/>
        </w:rPr>
        <w:t xml:space="preserve">50    Entscheidung über einen Antrag auf Zustimmung zur Veröffentlichung verschwiegenheitspflichtiger Inhalte ..........    20,00 bis 100,00 €</w:t>
      </w:r>
    </w:p>
    <w:p>
      <w:r>
        <w:rPr>
          <w:color w:val="555555"/>
          <w:sz w:val="17"/>
        </w:rPr>
        <w:t xml:space="preserve">Zitiervorschlag: Anlage 1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