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BNotO — Aufgaben des Präsidenten und des Präsidiums</w:t>
      </w:r>
    </w:p>
    <w:p>
      <w:r>
        <w:rPr>
          <w:color w:val="555555"/>
          <w:sz w:val="18"/>
        </w:rPr>
        <w:t xml:space="preserve">Bundesnotarordnung</w:t>
      </w:r>
    </w:p>
    <w:p>
      <w:r>
        <w:rPr>
          <w:color w:val="555555"/>
          <w:sz w:val="18"/>
        </w:rPr>
        <w:t xml:space="preserve">Stand: 01.08.2021 (konsolidierte Textfassung, kein amtliches Inkrafttretensdatum)</w:t>
      </w:r>
    </w:p>
    <w:p>
      <w:r>
        <w:t xml:space="preserve">(1) Der Präsident vertritt die Bundesnotarkammer gerichtlich und außergerichtlich.</w:t>
      </w:r>
    </w:p>
    <w:p>
      <w:r>
        <w:t xml:space="preserve">(2) In den Sitzungen des Präsidiums führt der Präsident den Vorsitz.</w:t>
      </w:r>
    </w:p>
    <w:p>
      <w:r>
        <w:t xml:space="preserve">(3) Das Präsidium erstattet dem Bundesministerium der Justiz und für Verbraucherschutz jährlich Bericht über die Tätigkeit der Bundesnotarkammer und des Präsidiums. Es zeigt ihm ferner das Ergebnis der Wahlen zum Präsidium an.</w:t>
      </w:r>
    </w:p>
    <w:p>
      <w:r>
        <w:rPr>
          <w:color w:val="555555"/>
          <w:sz w:val="17"/>
        </w:rPr>
        <w:t xml:space="preserve">Zitiervorschlag: § 82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