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7e BNotO — Rücktritt; Versäumnis</w:t>
      </w:r>
    </w:p>
    <w:p>
      <w:r>
        <w:rPr>
          <w:color w:val="555555"/>
          <w:sz w:val="18"/>
        </w:rPr>
        <w:t xml:space="preserve">Bundesnotarordnung</w:t>
      </w:r>
    </w:p>
    <w:p>
      <w:r>
        <w:rPr>
          <w:color w:val="555555"/>
          <w:sz w:val="18"/>
        </w:rPr>
        <w:t xml:space="preserve">Stand: 01.07.2026 (konsolidierte Textfassung, kein amtliches Inkrafttretensdatum)</w:t>
      </w:r>
    </w:p>
    <w:p>
      <w:r>
        <w:t xml:space="preserve">(1) Die Prüfung gilt als abgelegt und nicht bestanden, wenn der Prüfling nach der Zulassung zur Prüfung ohne genügende Entschuldigung zurücktritt, eine Aufsichtsarbeit nicht oder nicht rechtzeitig abgibt oder zum Termin für die mündliche Prüfung nicht oder nicht rechtzeitig erscheint.</w:t>
      </w:r>
    </w:p>
    <w:p>
      <w:r>
        <w:t xml:space="preserve">(2) Die Prüfung gilt als nicht abgelegt, wenn der Prüfling nach der Zulassung zur Prüfung zurücktritt und hierfür genügende Entschuldigungsgründe nachweist. Im Fall des Satzes 1 hat der Prüfling in der Rücktrittserklärung anzugeben, ob die Teilnahme an der Prüfung im nächsten oder im übernächsten Prüfungstermin beabsichtigt ist.</w:t>
      </w:r>
    </w:p>
    <w:p>
      <w:r>
        <w:t xml:space="preserve">(3) Wer nachweist, dass er aus einem von ihm nicht zu vertretenden Grund verhindert war, eine oder mehrere Aufsichtsarbeiten anzufertigen oder rechtzeitig abzugeben, kann die fehlenden Aufsichtsarbeiten erneut anfertigen; die bereits erbrachten Prüfungsleistungen bleiben unberührt. Wer nachweist, dass er aus einem von ihm nicht zu vertretenden Grund die mündliche Prüfung ganz oder teilweise versäumt hat, kann diese nachholen.</w:t>
      </w:r>
    </w:p>
    <w:p>
      <w:r>
        <w:rPr>
          <w:color w:val="555555"/>
          <w:sz w:val="17"/>
        </w:rPr>
        <w:t xml:space="preserve">Zitiervorschlag: § 7e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