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69c BNotO — Vorzeitiges Ausscheiden eines Vorstandsmitglieds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Ist ein Mitglied des Vorstands nicht mehr Mitglied der Notarkammer oder verliert es seine Wählbarkeit aus den in § 69 Absatz 4 Nummer 2, 3 oder 5 genannten Gründen, scheidet es aus dem Vorstand aus.</w:t>
      </w:r>
    </w:p>
    <w:p>
      <w:r>
        <w:t xml:space="preserve">(2) Ist ein Mitglied des Vorstands vorläufig seines Notaramtes enthoben, ruht seine Mitgliedschaft während dieser Zeit.</w:t>
      </w:r>
    </w:p>
    <w:p>
      <w:r>
        <w:t xml:space="preserve">(3) Die Satzung der Notarkammer kann weitere Gründe vorsehen, die zum Ausscheiden aus dem Vorstand oder zum Ruhen der dortigen Mitgliedschaft führen.</w:t>
      </w:r>
    </w:p>
    <w:p>
      <w:r>
        <w:rPr>
          <w:color w:val="555555"/>
          <w:sz w:val="17"/>
        </w:rPr>
        <w:t xml:space="preserve">Zitiervorschlag: § 69c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https://recht.nulegal.eu/gesetze/BNotO/69c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