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BNotO — Dauer der Amtsbefugnis des Notariatsverwalters; Kostenforderungen</w:t>
      </w:r>
    </w:p>
    <w:p>
      <w:r>
        <w:rPr>
          <w:color w:val="555555"/>
          <w:sz w:val="18"/>
        </w:rPr>
        <w:t xml:space="preserve">Bundesnotarordnung</w:t>
      </w:r>
    </w:p>
    <w:p>
      <w:r>
        <w:rPr>
          <w:color w:val="555555"/>
          <w:sz w:val="18"/>
        </w:rPr>
        <w:t xml:space="preserve">Stand: 01.07.2026 (konsolidierte Textfassung, kein amtliches Inkrafttretensdatum)</w:t>
      </w:r>
    </w:p>
    <w:p>
      <w:r>
        <w:t xml:space="preserve">(1) Das Amt eines für einen hauptberuflichen Notar nach § 56 Absatz 1 Satz 1, Absatz 3 Satz 1 oder Absatz 5 Satz 1 bestellten Notariatsverwalters endet, wenn</w:t>
      </w:r>
    </w:p>
    <w:p>
      <w:pPr>
        <w:ind w:left="420"/>
      </w:pPr>
      <w:r>
        <w:t xml:space="preserve">1. ein neuer Notar bestellt worden ist,</w:t>
      </w:r>
    </w:p>
    <w:p>
      <w:pPr>
        <w:ind w:left="420"/>
      </w:pPr>
      <w:r>
        <w:t xml:space="preserve">2. der Notar, der sein Amt im Rahmen des § 48d Absatz 2 Satz 1 oder des § 48e Absatz 3 Satz 1 niedergelegt hatte, erneut bestellt worden ist oder</w:t>
      </w:r>
    </w:p>
    <w:p>
      <w:pPr>
        <w:ind w:left="420"/>
      </w:pPr>
      <w:r>
        <w:t xml:space="preserve">3. der vorläufig seines Amtes enthobene oder nach § 8 Absatz 1 Satz 2 an der persönlichen Amtsausübung verhinderte Notar sein Amt wieder übernommen hat.</w:t>
      </w:r>
    </w:p>
    <w:p>
      <w:r>
        <w:t xml:space="preserve">Im Fall des Satzes 1 dauert die Amtsbefugnis des Notariatsverwalters fort, bis ihm die Beendigung des Amtes von der Landesjustizverwaltung mitgeteilt wurde. Das Amt eines für einen hauptberuflichen Notar nach § 56 Absatz 1 Satz 2 bestellten Notariatsverwalters endet mit Ablauf des Zeitraums, für den er bestellt ist.</w:t>
      </w:r>
    </w:p>
    <w:p>
      <w:r>
        <w:t xml:space="preserve">(2) Das Amt eines für einen Anwaltsnotar nach § 56 Absatz 2 Satz 1, Absatz 3 Satz 1 oder Absatz 5 Satz 2 bestellten Notariatsverwalters endet mit Ablauf des Zeitraums, für den er bestellt ist. Das Amt endet zudem in den in Absatz 1 Satz 1 Nummer 2 und 3 genannten Fällen; in diesem Fall gilt Absatz 1 Satz 2 entsprechend.</w:t>
      </w:r>
    </w:p>
    <w:p>
      <w:r>
        <w:t xml:space="preserve">(3) Übernimmt in den in Absatz 1 Satz 1 Nummer 2 und 3 und Absatz 2 Satz 2 genannten Fällen der frühere Notar das Amt wieder oder wird dem neu bestellten Notar gemäß § 51 Abs. 1 Satz 2 die Verwahrung der Akten, Verzeichnisse, amtlich übergebenen Urkunden und Wertgegenstände übertragen, so führt der Notar die von dem Notariatsverwalter begonnenen Amtsgeschäfte fort. Die nach Übernahme des Amtes durch den Notar fällig werdenden Kostenforderungen stehen diesem zu. Er muß sich jedoch im Verhältnis zum Kostenschuldner die vor der Übernahme des Amtes an den Notariatsverwalter gezahlten Vorschüsse anrechnen lassen.</w:t>
      </w:r>
    </w:p>
    <w:p>
      <w:r>
        <w:t xml:space="preserve">(4) Die dem Notariatsverwalter zustehenden Kostenforderungen werden nach der Beendigung seines Amtes von der Notarkammer im eigenen Namen eingezogen. Die §§ 19, 88 bis 90 und 127 des Gerichts- und Notarkostengesetzes gelten entsprechend. Die Notarkammer kann den neu bestellten oder wieder in sein Amt eingesetzten Notar damit beauftragen, die ausstehenden Forderungen auf ihre Kosten einzuziehen.</w:t>
      </w:r>
    </w:p>
    <w:p>
      <w:r>
        <w:rPr>
          <w:color w:val="555555"/>
          <w:sz w:val="17"/>
        </w:rPr>
        <w:t xml:space="preserve">Zitiervorschlag: § 64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