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BNotO — Einsicht der Notarkammer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Notariatsverwalter ist verpflichtet, Beauftragten der Notarkammer Einsicht in die Akten und Verzeichnisse sowie in die in seiner Verwahrung befindlichen Urkunden zu gewähren. § 78i bleibt unberührt.</w:t>
      </w:r>
    </w:p>
    <w:p>
      <w:r>
        <w:t xml:space="preserve">(2) Die Prüfungsbefugnisse der Aufsichtsbehörde bleiben unberührt.</w:t>
      </w:r>
    </w:p>
    <w:p>
      <w:r>
        <w:rPr>
          <w:color w:val="555555"/>
          <w:sz w:val="17"/>
        </w:rPr>
        <w:t xml:space="preserve">Zitiervorschlag: § 63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