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BNotO — Entlassung</w:t>
      </w:r>
    </w:p>
    <w:p>
      <w:r>
        <w:rPr>
          <w:color w:val="555555"/>
          <w:sz w:val="18"/>
        </w:rPr>
        <w:t xml:space="preserve">Bundesnotarordnung</w:t>
      </w:r>
    </w:p>
    <w:p>
      <w:r>
        <w:rPr>
          <w:color w:val="555555"/>
          <w:sz w:val="18"/>
        </w:rPr>
        <w:t xml:space="preserve">Stand: 01.08.2021 (konsolidierte Textfassung, kein amtliches Inkrafttretensdatum)</w:t>
      </w:r>
    </w:p>
    <w:p>
      <w:r>
        <w:t xml:space="preserve">Der Notar kann jederzeit seine Entlassung aus dem Amt verlangen. Das Verlangen muß der Landesjustizverwaltung schriftlich erklärt werden. Es kann, solange die Entlassungsverfügung noch nicht zugegangen ist, innerhalb von zwei Wochen nach Zugang bei der Landesjustizverwaltung zurückgenommen werden, mit Zustimmung der zuständigen Behörde auch nach Ablauf dieser Frist. Die Entlassung ist von der Landesjustizverwaltung für den beantragten Zeitpunkt auszusprechen.</w:t>
      </w:r>
    </w:p>
    <w:p>
      <w:r>
        <w:rPr>
          <w:color w:val="555555"/>
          <w:sz w:val="17"/>
        </w:rPr>
        <w:t xml:space="preserve">Zitiervorschlag: § 48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